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4"/>
        <w:gridCol w:w="850"/>
        <w:gridCol w:w="1276"/>
        <w:gridCol w:w="3148"/>
        <w:gridCol w:w="2552"/>
      </w:tblGrid>
      <w:tr w:rsidR="005537CB" w:rsidTr="00221356">
        <w:trPr>
          <w:trHeight w:val="1067"/>
        </w:trPr>
        <w:tc>
          <w:tcPr>
            <w:tcW w:w="7968" w:type="dxa"/>
            <w:gridSpan w:val="5"/>
          </w:tcPr>
          <w:p w:rsidR="005537CB" w:rsidRPr="00B67265" w:rsidRDefault="00C241ED" w:rsidP="00BE36C0">
            <w:pPr>
              <w:rPr>
                <w:rFonts w:ascii="Comic Sans MS" w:hAnsi="Comic Sans MS" w:cs="Tahoma"/>
                <w:sz w:val="40"/>
                <w:szCs w:val="40"/>
              </w:rPr>
            </w:pPr>
            <w:proofErr w:type="spellStart"/>
            <w:r>
              <w:rPr>
                <w:rFonts w:ascii="Comic Sans MS" w:hAnsi="Comic Sans MS" w:cs="Tahoma"/>
                <w:sz w:val="40"/>
                <w:szCs w:val="40"/>
              </w:rPr>
              <w:t>Boskenwyn</w:t>
            </w:r>
            <w:proofErr w:type="spellEnd"/>
            <w:r w:rsidR="00B67265" w:rsidRPr="00B67265">
              <w:rPr>
                <w:rFonts w:ascii="Comic Sans MS" w:hAnsi="Comic Sans MS" w:cs="Tahoma"/>
                <w:sz w:val="40"/>
                <w:szCs w:val="40"/>
              </w:rPr>
              <w:t xml:space="preserve"> Primary School</w:t>
            </w:r>
          </w:p>
          <w:p w:rsidR="005537CB" w:rsidRPr="00231755" w:rsidRDefault="005B05AD" w:rsidP="00A73034">
            <w:pPr>
              <w:spacing w:after="0"/>
              <w:rPr>
                <w:rFonts w:ascii="Tahoma" w:hAnsi="Tahoma" w:cs="Tahoma"/>
                <w:sz w:val="44"/>
                <w:szCs w:val="44"/>
              </w:rPr>
            </w:pPr>
            <w:r>
              <w:rPr>
                <w:rFonts w:ascii="Comic Sans MS" w:hAnsi="Comic Sans MS" w:cs="Tahoma"/>
                <w:sz w:val="44"/>
                <w:szCs w:val="44"/>
              </w:rPr>
              <w:t>Pupil Premium</w:t>
            </w:r>
            <w:r w:rsidR="00035226">
              <w:rPr>
                <w:rFonts w:ascii="Comic Sans MS" w:hAnsi="Comic Sans MS" w:cs="Tahoma"/>
                <w:sz w:val="44"/>
                <w:szCs w:val="44"/>
              </w:rPr>
              <w:t xml:space="preserve"> 2016</w:t>
            </w:r>
            <w:r w:rsidR="00804784" w:rsidRPr="00B67265">
              <w:rPr>
                <w:rFonts w:ascii="Comic Sans MS" w:hAnsi="Comic Sans MS" w:cs="Tahoma"/>
                <w:sz w:val="44"/>
                <w:szCs w:val="44"/>
              </w:rPr>
              <w:t>-201</w:t>
            </w:r>
            <w:r w:rsidR="00035226">
              <w:rPr>
                <w:rFonts w:ascii="Comic Sans MS" w:hAnsi="Comic Sans MS" w:cs="Tahoma"/>
                <w:sz w:val="44"/>
                <w:szCs w:val="44"/>
              </w:rPr>
              <w:t>7</w:t>
            </w:r>
          </w:p>
        </w:tc>
        <w:tc>
          <w:tcPr>
            <w:tcW w:w="2552" w:type="dxa"/>
          </w:tcPr>
          <w:p w:rsidR="005537CB" w:rsidRPr="00221356" w:rsidRDefault="005537CB" w:rsidP="005537CB">
            <w:pPr>
              <w:rPr>
                <w:rFonts w:ascii="Tahoma" w:hAnsi="Tahoma" w:cs="Tahoma"/>
                <w:b/>
                <w:sz w:val="16"/>
                <w:szCs w:val="16"/>
              </w:rPr>
            </w:pPr>
            <w:r w:rsidRPr="005537CB">
              <w:rPr>
                <w:rFonts w:ascii="Tahoma" w:hAnsi="Tahoma" w:cs="Tahoma"/>
                <w:b/>
                <w:sz w:val="40"/>
                <w:szCs w:val="40"/>
              </w:rPr>
              <w:t xml:space="preserve"> </w:t>
            </w:r>
          </w:p>
        </w:tc>
      </w:tr>
      <w:tr w:rsidR="002B4EFA" w:rsidRPr="00B67265" w:rsidTr="005B05AD">
        <w:trPr>
          <w:trHeight w:val="534"/>
        </w:trPr>
        <w:tc>
          <w:tcPr>
            <w:tcW w:w="3544" w:type="dxa"/>
            <w:gridSpan w:val="3"/>
          </w:tcPr>
          <w:p w:rsidR="002B4EFA" w:rsidRPr="005B05AD" w:rsidRDefault="005B05AD" w:rsidP="00221356">
            <w:pPr>
              <w:spacing w:after="0"/>
              <w:rPr>
                <w:rFonts w:ascii="Comic Sans MS" w:hAnsi="Comic Sans MS" w:cs="Tahoma"/>
                <w:noProof/>
                <w:sz w:val="24"/>
                <w:szCs w:val="24"/>
              </w:rPr>
            </w:pPr>
            <w:r>
              <w:rPr>
                <w:rFonts w:ascii="Comic Sans MS" w:hAnsi="Comic Sans MS" w:cs="Tahoma"/>
                <w:noProof/>
                <w:sz w:val="24"/>
                <w:szCs w:val="24"/>
              </w:rPr>
              <w:t>Total number of pupils and pupil</w:t>
            </w:r>
            <w:r w:rsidR="00816789">
              <w:rPr>
                <w:rFonts w:ascii="Comic Sans MS" w:hAnsi="Comic Sans MS" w:cs="Tahoma"/>
                <w:noProof/>
                <w:sz w:val="24"/>
                <w:szCs w:val="24"/>
              </w:rPr>
              <w:t xml:space="preserve"> </w:t>
            </w:r>
            <w:r>
              <w:rPr>
                <w:rFonts w:ascii="Comic Sans MS" w:hAnsi="Comic Sans MS" w:cs="Tahoma"/>
                <w:noProof/>
                <w:sz w:val="24"/>
                <w:szCs w:val="24"/>
              </w:rPr>
              <w:t>p</w:t>
            </w:r>
            <w:r w:rsidR="00E90725">
              <w:rPr>
                <w:rFonts w:ascii="Comic Sans MS" w:hAnsi="Comic Sans MS" w:cs="Tahoma"/>
                <w:noProof/>
                <w:sz w:val="24"/>
                <w:szCs w:val="24"/>
              </w:rPr>
              <w:t>remium grant received July 2017</w:t>
            </w:r>
          </w:p>
        </w:tc>
        <w:tc>
          <w:tcPr>
            <w:tcW w:w="1276" w:type="dxa"/>
          </w:tcPr>
          <w:p w:rsidR="002B4EFA" w:rsidRDefault="00135683" w:rsidP="00221356">
            <w:pPr>
              <w:spacing w:after="0"/>
              <w:rPr>
                <w:rFonts w:ascii="Comic Sans MS" w:hAnsi="Comic Sans MS" w:cs="Tahoma"/>
                <w:noProof/>
                <w:sz w:val="24"/>
                <w:szCs w:val="24"/>
              </w:rPr>
            </w:pPr>
            <w:r>
              <w:rPr>
                <w:rFonts w:ascii="Comic Sans MS" w:hAnsi="Comic Sans MS" w:cs="Tahoma"/>
                <w:noProof/>
                <w:sz w:val="24"/>
                <w:szCs w:val="24"/>
              </w:rPr>
              <w:t>Year end July</w:t>
            </w:r>
          </w:p>
          <w:p w:rsidR="005B05AD" w:rsidRPr="005B05AD" w:rsidRDefault="00FA5732" w:rsidP="00221356">
            <w:pPr>
              <w:spacing w:after="0"/>
              <w:rPr>
                <w:rFonts w:ascii="Comic Sans MS" w:hAnsi="Comic Sans MS" w:cs="Tahoma"/>
                <w:noProof/>
                <w:sz w:val="24"/>
                <w:szCs w:val="24"/>
              </w:rPr>
            </w:pPr>
            <w:r>
              <w:rPr>
                <w:rFonts w:ascii="Comic Sans MS" w:hAnsi="Comic Sans MS" w:cs="Tahoma"/>
                <w:noProof/>
                <w:sz w:val="24"/>
                <w:szCs w:val="24"/>
              </w:rPr>
              <w:t>2017</w:t>
            </w:r>
          </w:p>
        </w:tc>
        <w:tc>
          <w:tcPr>
            <w:tcW w:w="5700" w:type="dxa"/>
            <w:gridSpan w:val="2"/>
          </w:tcPr>
          <w:p w:rsidR="002B4EFA" w:rsidRPr="00B67265" w:rsidRDefault="005B05AD" w:rsidP="00221356">
            <w:pPr>
              <w:spacing w:after="0"/>
              <w:rPr>
                <w:rFonts w:ascii="Comic Sans MS" w:hAnsi="Comic Sans MS" w:cs="Tahoma"/>
                <w:noProof/>
                <w:sz w:val="40"/>
                <w:szCs w:val="40"/>
              </w:rPr>
            </w:pPr>
            <w:r>
              <w:rPr>
                <w:rFonts w:ascii="Comic Sans MS" w:hAnsi="Comic Sans MS" w:cs="Tahoma"/>
                <w:noProof/>
                <w:sz w:val="40"/>
                <w:szCs w:val="40"/>
              </w:rPr>
              <w:t>Impact/outcomes</w:t>
            </w:r>
          </w:p>
        </w:tc>
      </w:tr>
      <w:tr w:rsidR="00F56B61" w:rsidRPr="00B67265" w:rsidTr="005B05AD">
        <w:trPr>
          <w:trHeight w:hRule="exact" w:val="740"/>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 of pupils on roll</w:t>
            </w:r>
          </w:p>
        </w:tc>
        <w:tc>
          <w:tcPr>
            <w:tcW w:w="850" w:type="dxa"/>
            <w:shd w:val="clear" w:color="auto" w:fill="E5DFEC" w:themeFill="accent4" w:themeFillTint="33"/>
            <w:vAlign w:val="bottom"/>
          </w:tcPr>
          <w:p w:rsidR="00F56B61" w:rsidRPr="005B05AD" w:rsidRDefault="00E90725" w:rsidP="00EE0DA4">
            <w:pPr>
              <w:spacing w:before="120" w:after="0"/>
              <w:rPr>
                <w:rFonts w:ascii="Comic Sans MS" w:hAnsi="Comic Sans MS" w:cs="Tahoma"/>
                <w:color w:val="000000"/>
                <w:sz w:val="24"/>
                <w:szCs w:val="24"/>
              </w:rPr>
            </w:pPr>
            <w:r>
              <w:rPr>
                <w:rFonts w:ascii="Comic Sans MS" w:hAnsi="Comic Sans MS" w:cs="Tahoma"/>
                <w:color w:val="000000"/>
                <w:sz w:val="24"/>
                <w:szCs w:val="24"/>
              </w:rPr>
              <w:t>4</w:t>
            </w:r>
            <w:r w:rsidR="00FA5732">
              <w:rPr>
                <w:rFonts w:ascii="Comic Sans MS" w:hAnsi="Comic Sans MS" w:cs="Tahoma"/>
                <w:color w:val="000000"/>
                <w:sz w:val="24"/>
                <w:szCs w:val="24"/>
              </w:rPr>
              <w:t>7</w:t>
            </w:r>
          </w:p>
        </w:tc>
        <w:tc>
          <w:tcPr>
            <w:tcW w:w="1276" w:type="dxa"/>
            <w:vAlign w:val="bottom"/>
          </w:tcPr>
          <w:p w:rsidR="00F56B61" w:rsidRPr="00B67265" w:rsidRDefault="00F56B61" w:rsidP="00A165F7">
            <w:pPr>
              <w:spacing w:after="0"/>
              <w:rPr>
                <w:rFonts w:ascii="Comic Sans MS" w:hAnsi="Comic Sans MS" w:cs="Tahoma"/>
                <w:color w:val="000000"/>
                <w:sz w:val="32"/>
                <w:szCs w:val="32"/>
              </w:rPr>
            </w:pPr>
          </w:p>
        </w:tc>
        <w:tc>
          <w:tcPr>
            <w:tcW w:w="5700" w:type="dxa"/>
            <w:gridSpan w:val="2"/>
            <w:vMerge w:val="restart"/>
          </w:tcPr>
          <w:p w:rsidR="00F56B61" w:rsidRPr="00B67265" w:rsidRDefault="00F56B61" w:rsidP="00A165F7">
            <w:pPr>
              <w:spacing w:after="0"/>
              <w:rPr>
                <w:rFonts w:ascii="Comic Sans MS" w:hAnsi="Comic Sans MS" w:cs="Tahoma"/>
                <w:sz w:val="24"/>
                <w:szCs w:val="24"/>
              </w:rPr>
            </w:pPr>
          </w:p>
          <w:p w:rsidR="00F56B61" w:rsidRDefault="00146D74" w:rsidP="00A165F7">
            <w:pPr>
              <w:spacing w:after="0"/>
              <w:rPr>
                <w:rFonts w:ascii="Comic Sans MS" w:hAnsi="Comic Sans MS" w:cs="Tahoma"/>
                <w:sz w:val="24"/>
                <w:szCs w:val="24"/>
              </w:rPr>
            </w:pPr>
            <w:r>
              <w:rPr>
                <w:rFonts w:ascii="Comic Sans MS" w:hAnsi="Comic Sans MS" w:cs="Tahoma"/>
                <w:sz w:val="24"/>
                <w:szCs w:val="24"/>
              </w:rPr>
              <w:t>FSM + SEN = 9/19 (47%)</w:t>
            </w:r>
          </w:p>
          <w:p w:rsidR="00146D74" w:rsidRDefault="00146D74" w:rsidP="00A165F7">
            <w:pPr>
              <w:spacing w:after="0"/>
              <w:rPr>
                <w:rFonts w:ascii="Comic Sans MS" w:hAnsi="Comic Sans MS" w:cs="Tahoma"/>
                <w:sz w:val="24"/>
                <w:szCs w:val="24"/>
              </w:rPr>
            </w:pPr>
            <w:r>
              <w:rPr>
                <w:rFonts w:ascii="Comic Sans MS" w:hAnsi="Comic Sans MS" w:cs="Tahoma"/>
                <w:sz w:val="24"/>
                <w:szCs w:val="24"/>
              </w:rPr>
              <w:t>FSM + No SEN = 10/19 (53%)</w:t>
            </w:r>
          </w:p>
          <w:p w:rsidR="00146D74" w:rsidRDefault="00146D74" w:rsidP="00A165F7">
            <w:pPr>
              <w:spacing w:after="0"/>
              <w:rPr>
                <w:rFonts w:ascii="Comic Sans MS" w:hAnsi="Comic Sans MS" w:cs="Tahoma"/>
                <w:sz w:val="24"/>
                <w:szCs w:val="24"/>
              </w:rPr>
            </w:pPr>
            <w:r>
              <w:rPr>
                <w:rFonts w:ascii="Comic Sans MS" w:hAnsi="Comic Sans MS" w:cs="Tahoma"/>
                <w:sz w:val="24"/>
                <w:szCs w:val="24"/>
              </w:rPr>
              <w:t>PP+ + SEN = 3/3 (100%)</w:t>
            </w:r>
          </w:p>
          <w:p w:rsidR="001E300E" w:rsidRDefault="001E300E" w:rsidP="00A165F7">
            <w:pPr>
              <w:spacing w:after="0"/>
              <w:rPr>
                <w:rFonts w:ascii="Comic Sans MS" w:hAnsi="Comic Sans MS" w:cs="Tahoma"/>
                <w:sz w:val="24"/>
                <w:szCs w:val="24"/>
              </w:rPr>
            </w:pPr>
          </w:p>
          <w:p w:rsidR="001E300E" w:rsidRPr="00B67265" w:rsidRDefault="001E300E" w:rsidP="00A165F7">
            <w:pPr>
              <w:spacing w:after="0"/>
              <w:rPr>
                <w:rFonts w:ascii="Comic Sans MS" w:hAnsi="Comic Sans MS" w:cs="Tahoma"/>
                <w:sz w:val="24"/>
                <w:szCs w:val="24"/>
              </w:rPr>
            </w:pPr>
            <w:r>
              <w:rPr>
                <w:rFonts w:ascii="Comic Sans MS" w:hAnsi="Comic Sans MS" w:cs="Tahoma"/>
                <w:sz w:val="24"/>
                <w:szCs w:val="24"/>
              </w:rPr>
              <w:t>Funding has been used to support academic achievement and progress.  Most children are working toward age related expectation, if not at age related expectation.  Many have made good progress, and many have exceeded expected progress across the year.  The children’s well-being has been well supported and funds have been used to ensure rich and broad learning environments and activities.  Trips and visits remain important learning opportunities for us.  We have continued to build our provision for social, emotional and mental health support, and many of our children in receipt of the Pupil Premium funding have benefitted directly through small group and individual input.  This has in turn ensured happier learners, making more progress, and for us, has addressed the need to nurture the whole child.</w:t>
            </w:r>
          </w:p>
          <w:p w:rsidR="00F56B61" w:rsidRPr="00B67265" w:rsidRDefault="00F56B61" w:rsidP="00A165F7">
            <w:pPr>
              <w:spacing w:after="0"/>
              <w:rPr>
                <w:rFonts w:ascii="Comic Sans MS" w:hAnsi="Comic Sans MS" w:cs="Tahoma"/>
                <w:sz w:val="24"/>
                <w:szCs w:val="24"/>
              </w:rPr>
            </w:pPr>
          </w:p>
          <w:p w:rsidR="00F56B61" w:rsidRPr="00B67265" w:rsidRDefault="00F56B61" w:rsidP="00EC3929">
            <w:pPr>
              <w:spacing w:after="0"/>
              <w:rPr>
                <w:rFonts w:ascii="Comic Sans MS" w:hAnsi="Comic Sans MS" w:cs="Tahoma"/>
                <w:sz w:val="24"/>
                <w:szCs w:val="24"/>
              </w:rPr>
            </w:pPr>
          </w:p>
        </w:tc>
      </w:tr>
      <w:tr w:rsidR="00F56B61" w:rsidRPr="00B67265" w:rsidTr="005B05AD">
        <w:trPr>
          <w:trHeight w:hRule="exact" w:val="1119"/>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 of</w:t>
            </w:r>
            <w:r>
              <w:rPr>
                <w:rFonts w:ascii="Comic Sans MS" w:hAnsi="Comic Sans MS" w:cs="Tahoma"/>
                <w:color w:val="000000"/>
                <w:sz w:val="20"/>
                <w:szCs w:val="20"/>
              </w:rPr>
              <w:t xml:space="preserve"> FSM</w:t>
            </w:r>
            <w:r w:rsidRPr="005B05AD">
              <w:rPr>
                <w:rFonts w:ascii="Comic Sans MS" w:hAnsi="Comic Sans MS" w:cs="Tahoma"/>
                <w:color w:val="000000"/>
                <w:sz w:val="20"/>
                <w:szCs w:val="20"/>
              </w:rPr>
              <w:t xml:space="preserve"> pupils eligible for PPG</w:t>
            </w:r>
            <w:r>
              <w:rPr>
                <w:rFonts w:ascii="Comic Sans MS" w:hAnsi="Comic Sans MS" w:cs="Tahoma"/>
                <w:color w:val="000000"/>
                <w:sz w:val="20"/>
                <w:szCs w:val="20"/>
              </w:rPr>
              <w:t xml:space="preserve"> (£1300)</w:t>
            </w:r>
          </w:p>
        </w:tc>
        <w:tc>
          <w:tcPr>
            <w:tcW w:w="850" w:type="dxa"/>
            <w:shd w:val="clear" w:color="auto" w:fill="E5DFEC" w:themeFill="accent4" w:themeFillTint="33"/>
            <w:vAlign w:val="bottom"/>
          </w:tcPr>
          <w:p w:rsidR="00F56B61" w:rsidRPr="005B05AD" w:rsidRDefault="00E90725" w:rsidP="00EE0DA4">
            <w:pPr>
              <w:spacing w:before="120" w:after="0"/>
              <w:rPr>
                <w:rFonts w:ascii="Comic Sans MS" w:hAnsi="Comic Sans MS" w:cs="Tahoma"/>
                <w:color w:val="000000"/>
                <w:sz w:val="24"/>
                <w:szCs w:val="24"/>
              </w:rPr>
            </w:pPr>
            <w:r>
              <w:rPr>
                <w:rFonts w:ascii="Comic Sans MS" w:hAnsi="Comic Sans MS" w:cs="Tahoma"/>
                <w:color w:val="000000"/>
                <w:sz w:val="24"/>
                <w:szCs w:val="24"/>
              </w:rPr>
              <w:t>1</w:t>
            </w:r>
            <w:r w:rsidR="00443375">
              <w:rPr>
                <w:rFonts w:ascii="Comic Sans MS" w:hAnsi="Comic Sans MS" w:cs="Tahoma"/>
                <w:color w:val="000000"/>
                <w:sz w:val="24"/>
                <w:szCs w:val="24"/>
              </w:rPr>
              <w:t>9</w:t>
            </w:r>
          </w:p>
        </w:tc>
        <w:tc>
          <w:tcPr>
            <w:tcW w:w="1276" w:type="dxa"/>
            <w:vAlign w:val="bottom"/>
          </w:tcPr>
          <w:p w:rsidR="00F56B61" w:rsidRPr="005B05AD" w:rsidRDefault="00146D74" w:rsidP="00A165F7">
            <w:pPr>
              <w:spacing w:after="0"/>
              <w:rPr>
                <w:rFonts w:ascii="Comic Sans MS" w:hAnsi="Comic Sans MS" w:cs="Tahoma"/>
                <w:color w:val="000000"/>
                <w:sz w:val="24"/>
                <w:szCs w:val="24"/>
              </w:rPr>
            </w:pPr>
            <w:r>
              <w:rPr>
                <w:rFonts w:ascii="Comic Sans MS" w:hAnsi="Comic Sans MS" w:cs="Tahoma"/>
                <w:color w:val="000000"/>
                <w:sz w:val="24"/>
                <w:szCs w:val="24"/>
              </w:rPr>
              <w:t>24700</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5B05AD">
        <w:trPr>
          <w:trHeight w:hRule="exact" w:val="1135"/>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w:t>
            </w:r>
            <w:r>
              <w:rPr>
                <w:rFonts w:ascii="Comic Sans MS" w:hAnsi="Comic Sans MS" w:cs="Tahoma"/>
                <w:color w:val="000000"/>
                <w:sz w:val="20"/>
                <w:szCs w:val="20"/>
              </w:rPr>
              <w:t xml:space="preserve"> of </w:t>
            </w:r>
            <w:r w:rsidRPr="005B05AD">
              <w:rPr>
                <w:rFonts w:ascii="Comic Sans MS" w:hAnsi="Comic Sans MS" w:cs="Tahoma"/>
                <w:color w:val="000000"/>
                <w:sz w:val="20"/>
                <w:szCs w:val="20"/>
              </w:rPr>
              <w:t xml:space="preserve"> </w:t>
            </w:r>
            <w:r>
              <w:rPr>
                <w:rFonts w:ascii="Comic Sans MS" w:hAnsi="Comic Sans MS" w:cs="Tahoma"/>
                <w:color w:val="000000"/>
                <w:sz w:val="20"/>
                <w:szCs w:val="20"/>
              </w:rPr>
              <w:t>looked after children eligible for PPG (£19</w:t>
            </w:r>
            <w:r w:rsidRPr="005B05AD">
              <w:rPr>
                <w:rFonts w:ascii="Comic Sans MS" w:hAnsi="Comic Sans MS" w:cs="Tahoma"/>
                <w:color w:val="000000"/>
                <w:sz w:val="20"/>
                <w:szCs w:val="20"/>
              </w:rPr>
              <w:t>00)</w:t>
            </w:r>
          </w:p>
        </w:tc>
        <w:tc>
          <w:tcPr>
            <w:tcW w:w="850" w:type="dxa"/>
            <w:shd w:val="clear" w:color="auto" w:fill="E5DFEC" w:themeFill="accent4" w:themeFillTint="33"/>
            <w:vAlign w:val="bottom"/>
          </w:tcPr>
          <w:p w:rsidR="00F56B61" w:rsidRPr="005B05AD" w:rsidRDefault="00E90725" w:rsidP="00EE0DA4">
            <w:pPr>
              <w:spacing w:before="120" w:after="0"/>
              <w:rPr>
                <w:rFonts w:ascii="Comic Sans MS" w:hAnsi="Comic Sans MS" w:cs="Tahoma"/>
                <w:color w:val="000000"/>
                <w:sz w:val="24"/>
                <w:szCs w:val="24"/>
              </w:rPr>
            </w:pPr>
            <w:r>
              <w:rPr>
                <w:rFonts w:ascii="Comic Sans MS" w:hAnsi="Comic Sans MS" w:cs="Tahoma"/>
                <w:color w:val="000000"/>
                <w:sz w:val="24"/>
                <w:szCs w:val="24"/>
              </w:rPr>
              <w:t>3</w:t>
            </w:r>
          </w:p>
        </w:tc>
        <w:tc>
          <w:tcPr>
            <w:tcW w:w="1276" w:type="dxa"/>
            <w:vAlign w:val="bottom"/>
          </w:tcPr>
          <w:p w:rsidR="00F56B61" w:rsidRPr="005B05AD" w:rsidRDefault="00146D74" w:rsidP="00A165F7">
            <w:pPr>
              <w:spacing w:after="0"/>
              <w:rPr>
                <w:rFonts w:ascii="Comic Sans MS" w:hAnsi="Comic Sans MS" w:cs="Tahoma"/>
                <w:color w:val="000000"/>
                <w:sz w:val="24"/>
                <w:szCs w:val="24"/>
              </w:rPr>
            </w:pPr>
            <w:r>
              <w:rPr>
                <w:rFonts w:ascii="Comic Sans MS" w:hAnsi="Comic Sans MS" w:cs="Tahoma"/>
                <w:color w:val="000000"/>
                <w:sz w:val="24"/>
                <w:szCs w:val="24"/>
              </w:rPr>
              <w:t>5700</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5B05AD">
        <w:trPr>
          <w:trHeight w:hRule="exact" w:val="1123"/>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w:t>
            </w:r>
            <w:r>
              <w:rPr>
                <w:rFonts w:ascii="Comic Sans MS" w:hAnsi="Comic Sans MS" w:cs="Tahoma"/>
                <w:color w:val="000000"/>
                <w:sz w:val="20"/>
                <w:szCs w:val="20"/>
              </w:rPr>
              <w:t xml:space="preserve"> of service children eligible for PPG (£3</w:t>
            </w:r>
            <w:r w:rsidRPr="005B05AD">
              <w:rPr>
                <w:rFonts w:ascii="Comic Sans MS" w:hAnsi="Comic Sans MS" w:cs="Tahoma"/>
                <w:color w:val="000000"/>
                <w:sz w:val="20"/>
                <w:szCs w:val="20"/>
              </w:rPr>
              <w:t>00)</w:t>
            </w:r>
          </w:p>
        </w:tc>
        <w:tc>
          <w:tcPr>
            <w:tcW w:w="850" w:type="dxa"/>
            <w:shd w:val="clear" w:color="auto" w:fill="E5DFEC" w:themeFill="accent4" w:themeFillTint="33"/>
            <w:vAlign w:val="bottom"/>
          </w:tcPr>
          <w:p w:rsidR="00F56B61" w:rsidRPr="005B05AD" w:rsidRDefault="00E90725" w:rsidP="00EE0DA4">
            <w:pPr>
              <w:spacing w:before="120" w:after="0"/>
              <w:rPr>
                <w:rFonts w:ascii="Comic Sans MS" w:hAnsi="Comic Sans MS" w:cs="Tahoma"/>
                <w:color w:val="000000"/>
                <w:sz w:val="24"/>
                <w:szCs w:val="24"/>
              </w:rPr>
            </w:pPr>
            <w:r>
              <w:rPr>
                <w:rFonts w:ascii="Comic Sans MS" w:hAnsi="Comic Sans MS" w:cs="Tahoma"/>
                <w:color w:val="000000"/>
                <w:sz w:val="24"/>
                <w:szCs w:val="24"/>
              </w:rPr>
              <w:t>0</w:t>
            </w:r>
          </w:p>
        </w:tc>
        <w:tc>
          <w:tcPr>
            <w:tcW w:w="1276" w:type="dxa"/>
            <w:vAlign w:val="bottom"/>
          </w:tcPr>
          <w:p w:rsidR="00F56B61" w:rsidRPr="00B67265" w:rsidRDefault="00146D74" w:rsidP="00A165F7">
            <w:pPr>
              <w:spacing w:after="0"/>
              <w:rPr>
                <w:rFonts w:ascii="Comic Sans MS" w:hAnsi="Comic Sans MS" w:cs="Tahoma"/>
                <w:color w:val="000000"/>
                <w:sz w:val="32"/>
                <w:szCs w:val="32"/>
              </w:rPr>
            </w:pPr>
            <w:r>
              <w:rPr>
                <w:rFonts w:ascii="Comic Sans MS" w:hAnsi="Comic Sans MS" w:cs="Tahoma"/>
                <w:color w:val="000000"/>
                <w:sz w:val="32"/>
                <w:szCs w:val="32"/>
              </w:rPr>
              <w:t>0</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5B05AD">
        <w:trPr>
          <w:trHeight w:hRule="exact" w:val="950"/>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4"/>
                <w:szCs w:val="24"/>
              </w:rPr>
            </w:pPr>
            <w:r>
              <w:rPr>
                <w:rFonts w:ascii="Comic Sans MS" w:hAnsi="Comic Sans MS" w:cs="Tahoma"/>
                <w:color w:val="000000"/>
                <w:sz w:val="24"/>
                <w:szCs w:val="24"/>
              </w:rPr>
              <w:t>Total Funding received</w:t>
            </w:r>
          </w:p>
        </w:tc>
        <w:tc>
          <w:tcPr>
            <w:tcW w:w="850" w:type="dxa"/>
            <w:shd w:val="clear" w:color="auto" w:fill="E5DFEC" w:themeFill="accent4" w:themeFillTint="33"/>
            <w:vAlign w:val="bottom"/>
          </w:tcPr>
          <w:p w:rsidR="00F56B61" w:rsidRPr="00B67265" w:rsidRDefault="00F56B61" w:rsidP="00EE0DA4">
            <w:pPr>
              <w:spacing w:before="120" w:after="0"/>
              <w:rPr>
                <w:rFonts w:ascii="Comic Sans MS" w:hAnsi="Comic Sans MS" w:cs="Tahoma"/>
                <w:color w:val="000000"/>
                <w:sz w:val="32"/>
                <w:szCs w:val="32"/>
              </w:rPr>
            </w:pPr>
          </w:p>
        </w:tc>
        <w:tc>
          <w:tcPr>
            <w:tcW w:w="1276" w:type="dxa"/>
            <w:vAlign w:val="bottom"/>
          </w:tcPr>
          <w:p w:rsidR="00F56B61" w:rsidRPr="005B05AD" w:rsidRDefault="00146D74" w:rsidP="00A165F7">
            <w:pPr>
              <w:spacing w:after="0"/>
              <w:rPr>
                <w:rFonts w:ascii="Comic Sans MS" w:hAnsi="Comic Sans MS" w:cs="Tahoma"/>
                <w:color w:val="000000"/>
                <w:sz w:val="24"/>
                <w:szCs w:val="24"/>
              </w:rPr>
            </w:pPr>
            <w:r>
              <w:rPr>
                <w:rFonts w:ascii="Comic Sans MS" w:hAnsi="Comic Sans MS" w:cs="Tahoma"/>
                <w:color w:val="000000"/>
                <w:sz w:val="24"/>
                <w:szCs w:val="24"/>
              </w:rPr>
              <w:t>£30400</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F56B61">
        <w:trPr>
          <w:trHeight w:hRule="exact" w:val="849"/>
        </w:trPr>
        <w:tc>
          <w:tcPr>
            <w:tcW w:w="4820" w:type="dxa"/>
            <w:gridSpan w:val="4"/>
            <w:shd w:val="clear" w:color="auto" w:fill="E5DFEC" w:themeFill="accent4" w:themeFillTint="33"/>
            <w:vAlign w:val="bottom"/>
          </w:tcPr>
          <w:p w:rsidR="00F56B61" w:rsidRPr="00B67265" w:rsidRDefault="00D37077" w:rsidP="005B05AD">
            <w:pPr>
              <w:spacing w:before="120" w:after="0"/>
              <w:rPr>
                <w:rFonts w:ascii="Comic Sans MS" w:hAnsi="Comic Sans MS" w:cs="Tahoma"/>
                <w:color w:val="000000"/>
                <w:sz w:val="32"/>
                <w:szCs w:val="32"/>
              </w:rPr>
            </w:pPr>
            <w:r>
              <w:rPr>
                <w:rFonts w:ascii="Comic Sans MS" w:hAnsi="Comic Sans MS" w:cs="Tahoma"/>
                <w:color w:val="000000"/>
                <w:sz w:val="32"/>
                <w:szCs w:val="32"/>
              </w:rPr>
              <w:t>Summary of spending 2016-17</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1E300E">
        <w:trPr>
          <w:trHeight w:hRule="exact" w:val="4689"/>
        </w:trPr>
        <w:tc>
          <w:tcPr>
            <w:tcW w:w="2410" w:type="dxa"/>
            <w:shd w:val="clear" w:color="auto" w:fill="E5DFEC" w:themeFill="accent4" w:themeFillTint="33"/>
            <w:vAlign w:val="bottom"/>
          </w:tcPr>
          <w:p w:rsidR="00F56B61" w:rsidRPr="00B67265" w:rsidRDefault="00F56B61" w:rsidP="00EE0DA4">
            <w:pPr>
              <w:spacing w:before="120" w:after="0"/>
              <w:rPr>
                <w:rFonts w:ascii="Comic Sans MS" w:hAnsi="Comic Sans MS" w:cs="Tahoma"/>
                <w:color w:val="000000"/>
                <w:sz w:val="32"/>
                <w:szCs w:val="32"/>
              </w:rPr>
            </w:pPr>
            <w:r>
              <w:rPr>
                <w:rFonts w:ascii="Comic Sans MS" w:hAnsi="Comic Sans MS" w:cs="Tahoma"/>
                <w:color w:val="000000"/>
                <w:sz w:val="32"/>
                <w:szCs w:val="32"/>
              </w:rPr>
              <w:t>Item</w:t>
            </w:r>
          </w:p>
        </w:tc>
        <w:tc>
          <w:tcPr>
            <w:tcW w:w="1134" w:type="dxa"/>
            <w:gridSpan w:val="2"/>
            <w:shd w:val="clear" w:color="auto" w:fill="E5DFEC" w:themeFill="accent4" w:themeFillTint="33"/>
            <w:vAlign w:val="bottom"/>
          </w:tcPr>
          <w:p w:rsidR="00F56B61" w:rsidRPr="00B67265" w:rsidRDefault="00F56B61" w:rsidP="00EE0DA4">
            <w:pPr>
              <w:spacing w:before="120" w:after="0"/>
              <w:rPr>
                <w:rFonts w:ascii="Comic Sans MS" w:hAnsi="Comic Sans MS" w:cs="Tahoma"/>
                <w:color w:val="000000"/>
                <w:sz w:val="32"/>
                <w:szCs w:val="32"/>
              </w:rPr>
            </w:pPr>
            <w:r>
              <w:rPr>
                <w:rFonts w:ascii="Comic Sans MS" w:hAnsi="Comic Sans MS" w:cs="Tahoma"/>
                <w:color w:val="000000"/>
                <w:sz w:val="32"/>
                <w:szCs w:val="32"/>
              </w:rPr>
              <w:t>£</w:t>
            </w:r>
          </w:p>
        </w:tc>
        <w:tc>
          <w:tcPr>
            <w:tcW w:w="1276" w:type="dxa"/>
            <w:vAlign w:val="bottom"/>
          </w:tcPr>
          <w:p w:rsidR="00F56B61" w:rsidRPr="00B67265" w:rsidRDefault="00D37077" w:rsidP="00A165F7">
            <w:pPr>
              <w:spacing w:after="0"/>
              <w:rPr>
                <w:rFonts w:ascii="Comic Sans MS" w:hAnsi="Comic Sans MS" w:cs="Tahoma"/>
                <w:color w:val="000000"/>
                <w:sz w:val="32"/>
                <w:szCs w:val="32"/>
              </w:rPr>
            </w:pPr>
            <w:r>
              <w:rPr>
                <w:rFonts w:ascii="Comic Sans MS" w:hAnsi="Comic Sans MS" w:cs="Tahoma"/>
                <w:color w:val="000000"/>
                <w:sz w:val="32"/>
                <w:szCs w:val="32"/>
              </w:rPr>
              <w:t>July 2017</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2B4EFA" w:rsidRPr="00B67265" w:rsidTr="00A56C6D">
        <w:trPr>
          <w:trHeight w:hRule="exact" w:val="6248"/>
        </w:trPr>
        <w:tc>
          <w:tcPr>
            <w:tcW w:w="2410" w:type="dxa"/>
            <w:shd w:val="clear" w:color="auto" w:fill="E5DFEC" w:themeFill="accent4" w:themeFillTint="33"/>
            <w:vAlign w:val="bottom"/>
          </w:tcPr>
          <w:p w:rsidR="002B4EFA" w:rsidRPr="00B67265" w:rsidRDefault="00C33836" w:rsidP="00EE0DA4">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SEND support</w:t>
            </w:r>
          </w:p>
        </w:tc>
        <w:tc>
          <w:tcPr>
            <w:tcW w:w="1134" w:type="dxa"/>
            <w:gridSpan w:val="2"/>
            <w:shd w:val="clear" w:color="auto" w:fill="E5DFEC" w:themeFill="accent4" w:themeFillTint="33"/>
            <w:vAlign w:val="bottom"/>
          </w:tcPr>
          <w:p w:rsidR="002B4EFA" w:rsidRPr="00C33836" w:rsidRDefault="007906E1" w:rsidP="00EE0DA4">
            <w:pPr>
              <w:spacing w:before="120" w:after="0"/>
              <w:rPr>
                <w:rFonts w:ascii="Comic Sans MS" w:hAnsi="Comic Sans MS" w:cs="Tahoma"/>
                <w:color w:val="000000"/>
                <w:sz w:val="28"/>
                <w:szCs w:val="28"/>
              </w:rPr>
            </w:pPr>
            <w:r>
              <w:rPr>
                <w:rFonts w:ascii="Comic Sans MS" w:hAnsi="Comic Sans MS" w:cs="Tahoma"/>
                <w:color w:val="000000"/>
                <w:sz w:val="28"/>
                <w:szCs w:val="28"/>
              </w:rPr>
              <w:t>9200</w:t>
            </w:r>
          </w:p>
        </w:tc>
        <w:tc>
          <w:tcPr>
            <w:tcW w:w="1276" w:type="dxa"/>
            <w:vAlign w:val="bottom"/>
          </w:tcPr>
          <w:p w:rsidR="002B4EFA" w:rsidRPr="00B67265" w:rsidRDefault="007906E1" w:rsidP="00A165F7">
            <w:pPr>
              <w:spacing w:after="0"/>
              <w:rPr>
                <w:rFonts w:ascii="Comic Sans MS" w:hAnsi="Comic Sans MS" w:cs="Tahoma"/>
                <w:color w:val="000000"/>
                <w:sz w:val="32"/>
                <w:szCs w:val="32"/>
              </w:rPr>
            </w:pPr>
            <w:r>
              <w:rPr>
                <w:rFonts w:ascii="Comic Sans MS" w:hAnsi="Comic Sans MS" w:cs="Tahoma"/>
                <w:color w:val="000000"/>
                <w:sz w:val="32"/>
                <w:szCs w:val="32"/>
              </w:rPr>
              <w:t>9200</w:t>
            </w:r>
          </w:p>
        </w:tc>
        <w:tc>
          <w:tcPr>
            <w:tcW w:w="5700" w:type="dxa"/>
            <w:gridSpan w:val="2"/>
          </w:tcPr>
          <w:p w:rsidR="00150088" w:rsidRDefault="004A6948" w:rsidP="00731AD7">
            <w:pPr>
              <w:spacing w:after="0"/>
              <w:ind w:left="-108"/>
              <w:jc w:val="both"/>
              <w:rPr>
                <w:rFonts w:ascii="Comic Sans MS" w:hAnsi="Comic Sans MS" w:cs="Tahoma"/>
                <w:sz w:val="24"/>
                <w:szCs w:val="24"/>
              </w:rPr>
            </w:pPr>
            <w:r>
              <w:rPr>
                <w:rFonts w:ascii="Comic Sans MS" w:hAnsi="Comic Sans MS" w:cs="Tahoma"/>
                <w:sz w:val="24"/>
                <w:szCs w:val="24"/>
              </w:rPr>
              <w:t>1:1 and small group working</w:t>
            </w:r>
          </w:p>
          <w:p w:rsidR="004A6948" w:rsidRDefault="004A6948" w:rsidP="00731AD7">
            <w:pPr>
              <w:spacing w:after="0"/>
              <w:ind w:left="-108"/>
              <w:jc w:val="both"/>
              <w:rPr>
                <w:rFonts w:ascii="Comic Sans MS" w:hAnsi="Comic Sans MS" w:cs="Tahoma"/>
                <w:sz w:val="24"/>
                <w:szCs w:val="24"/>
              </w:rPr>
            </w:pPr>
            <w:r>
              <w:rPr>
                <w:rFonts w:ascii="Comic Sans MS" w:hAnsi="Comic Sans MS" w:cs="Tahoma"/>
                <w:sz w:val="24"/>
                <w:szCs w:val="24"/>
              </w:rPr>
              <w:t>TA in classrooms</w:t>
            </w:r>
          </w:p>
          <w:p w:rsidR="004A6948" w:rsidRDefault="004A6948" w:rsidP="00731AD7">
            <w:pPr>
              <w:spacing w:after="0"/>
              <w:ind w:left="-108"/>
              <w:jc w:val="both"/>
              <w:rPr>
                <w:rFonts w:ascii="Comic Sans MS" w:hAnsi="Comic Sans MS" w:cs="Tahoma"/>
                <w:sz w:val="24"/>
                <w:szCs w:val="24"/>
              </w:rPr>
            </w:pPr>
            <w:proofErr w:type="spellStart"/>
            <w:r>
              <w:rPr>
                <w:rFonts w:ascii="Comic Sans MS" w:hAnsi="Comic Sans MS" w:cs="Tahoma"/>
                <w:sz w:val="24"/>
                <w:szCs w:val="24"/>
              </w:rPr>
              <w:t>SENCo</w:t>
            </w:r>
            <w:proofErr w:type="spellEnd"/>
            <w:r>
              <w:rPr>
                <w:rFonts w:ascii="Comic Sans MS" w:hAnsi="Comic Sans MS" w:cs="Tahoma"/>
                <w:sz w:val="24"/>
                <w:szCs w:val="24"/>
              </w:rPr>
              <w:t xml:space="preserve"> salary</w:t>
            </w:r>
          </w:p>
          <w:p w:rsidR="004A6948" w:rsidRDefault="004A6948" w:rsidP="00731AD7">
            <w:pPr>
              <w:spacing w:after="0"/>
              <w:ind w:left="-108"/>
              <w:jc w:val="both"/>
              <w:rPr>
                <w:rFonts w:ascii="Comic Sans MS" w:hAnsi="Comic Sans MS" w:cs="Tahoma"/>
                <w:sz w:val="24"/>
                <w:szCs w:val="24"/>
              </w:rPr>
            </w:pPr>
            <w:r>
              <w:rPr>
                <w:rFonts w:ascii="Comic Sans MS" w:hAnsi="Comic Sans MS" w:cs="Tahoma"/>
                <w:sz w:val="24"/>
                <w:szCs w:val="24"/>
              </w:rPr>
              <w:t>Nurture Group Leader salary</w:t>
            </w:r>
          </w:p>
          <w:p w:rsidR="004A6948" w:rsidRDefault="004A6948" w:rsidP="00731AD7">
            <w:pPr>
              <w:spacing w:after="0"/>
              <w:ind w:left="-108"/>
              <w:jc w:val="both"/>
              <w:rPr>
                <w:rFonts w:ascii="Comic Sans MS" w:hAnsi="Comic Sans MS" w:cs="Tahoma"/>
                <w:sz w:val="24"/>
                <w:szCs w:val="24"/>
              </w:rPr>
            </w:pPr>
            <w:r>
              <w:rPr>
                <w:rFonts w:ascii="Comic Sans MS" w:hAnsi="Comic Sans MS" w:cs="Tahoma"/>
                <w:sz w:val="24"/>
                <w:szCs w:val="24"/>
              </w:rPr>
              <w:t>Thrive Approach training</w:t>
            </w:r>
          </w:p>
          <w:p w:rsidR="00146D74" w:rsidRDefault="00146D74" w:rsidP="00731AD7">
            <w:pPr>
              <w:spacing w:after="0"/>
              <w:ind w:left="-108"/>
              <w:jc w:val="both"/>
              <w:rPr>
                <w:rFonts w:ascii="Comic Sans MS" w:hAnsi="Comic Sans MS" w:cs="Tahoma"/>
                <w:sz w:val="24"/>
                <w:szCs w:val="24"/>
              </w:rPr>
            </w:pPr>
          </w:p>
          <w:p w:rsidR="00146D74" w:rsidRPr="00B67265" w:rsidRDefault="00146D74" w:rsidP="00731AD7">
            <w:pPr>
              <w:spacing w:after="0"/>
              <w:ind w:left="-108"/>
              <w:jc w:val="both"/>
              <w:rPr>
                <w:rFonts w:ascii="Comic Sans MS" w:hAnsi="Comic Sans MS" w:cs="Tahoma"/>
                <w:sz w:val="24"/>
                <w:szCs w:val="24"/>
              </w:rPr>
            </w:pPr>
            <w:r>
              <w:rPr>
                <w:rFonts w:ascii="Comic Sans MS" w:hAnsi="Comic Sans MS" w:cs="Tahoma"/>
                <w:sz w:val="24"/>
                <w:szCs w:val="24"/>
              </w:rPr>
              <w:t xml:space="preserve">Funding has been successfully used to support good progress in children’s learning, and often progress than exceeding expectation.  We have been able to provide more fully for the children’s needs with the </w:t>
            </w:r>
            <w:proofErr w:type="spellStart"/>
            <w:r>
              <w:rPr>
                <w:rFonts w:ascii="Comic Sans MS" w:hAnsi="Comic Sans MS" w:cs="Tahoma"/>
                <w:sz w:val="24"/>
                <w:szCs w:val="24"/>
              </w:rPr>
              <w:t>SENCo</w:t>
            </w:r>
            <w:proofErr w:type="spellEnd"/>
            <w:r>
              <w:rPr>
                <w:rFonts w:ascii="Comic Sans MS" w:hAnsi="Comic Sans MS" w:cs="Tahoma"/>
                <w:sz w:val="24"/>
                <w:szCs w:val="24"/>
              </w:rPr>
              <w:t xml:space="preserve"> able to provide social, emotional and mental health support across the school.  We have also funded two nurture afternoons, which we then expanded to two full </w:t>
            </w:r>
            <w:r w:rsidR="00D37077">
              <w:rPr>
                <w:rFonts w:ascii="Comic Sans MS" w:hAnsi="Comic Sans MS" w:cs="Tahoma"/>
                <w:sz w:val="24"/>
                <w:szCs w:val="24"/>
              </w:rPr>
              <w:t>days, in order to meeting the needs of the children concerned</w:t>
            </w:r>
          </w:p>
        </w:tc>
      </w:tr>
      <w:tr w:rsidR="002B4EFA" w:rsidRPr="00B67265" w:rsidTr="00D37077">
        <w:trPr>
          <w:trHeight w:hRule="exact" w:val="4972"/>
        </w:trPr>
        <w:tc>
          <w:tcPr>
            <w:tcW w:w="2410" w:type="dxa"/>
            <w:shd w:val="clear" w:color="auto" w:fill="E5DFEC" w:themeFill="accent4" w:themeFillTint="33"/>
            <w:vAlign w:val="bottom"/>
          </w:tcPr>
          <w:p w:rsidR="002B4EFA" w:rsidRPr="00B67265" w:rsidRDefault="00C33836" w:rsidP="00EE0DA4">
            <w:pPr>
              <w:spacing w:before="120" w:after="0"/>
              <w:rPr>
                <w:rFonts w:ascii="Comic Sans MS" w:hAnsi="Comic Sans MS" w:cs="Tahoma"/>
                <w:color w:val="000000"/>
                <w:sz w:val="32"/>
                <w:szCs w:val="32"/>
              </w:rPr>
            </w:pPr>
            <w:r>
              <w:rPr>
                <w:rFonts w:ascii="Comic Sans MS" w:hAnsi="Comic Sans MS" w:cs="Tahoma"/>
                <w:color w:val="000000"/>
                <w:sz w:val="32"/>
                <w:szCs w:val="32"/>
              </w:rPr>
              <w:t>School residential support</w:t>
            </w:r>
          </w:p>
        </w:tc>
        <w:tc>
          <w:tcPr>
            <w:tcW w:w="1134" w:type="dxa"/>
            <w:gridSpan w:val="2"/>
            <w:shd w:val="clear" w:color="auto" w:fill="E5DFEC" w:themeFill="accent4" w:themeFillTint="33"/>
            <w:vAlign w:val="bottom"/>
          </w:tcPr>
          <w:p w:rsidR="002B4EFA" w:rsidRPr="00B67265" w:rsidRDefault="007906E1" w:rsidP="00EE0DA4">
            <w:pPr>
              <w:spacing w:before="120" w:after="0"/>
              <w:rPr>
                <w:rFonts w:ascii="Comic Sans MS" w:hAnsi="Comic Sans MS" w:cs="Tahoma"/>
                <w:color w:val="000000"/>
                <w:sz w:val="32"/>
                <w:szCs w:val="32"/>
              </w:rPr>
            </w:pPr>
            <w:r>
              <w:rPr>
                <w:rFonts w:ascii="Comic Sans MS" w:hAnsi="Comic Sans MS" w:cs="Tahoma"/>
                <w:color w:val="000000"/>
                <w:sz w:val="32"/>
                <w:szCs w:val="32"/>
              </w:rPr>
              <w:t>480</w:t>
            </w:r>
          </w:p>
        </w:tc>
        <w:tc>
          <w:tcPr>
            <w:tcW w:w="1276" w:type="dxa"/>
            <w:vAlign w:val="bottom"/>
          </w:tcPr>
          <w:p w:rsidR="002B4EFA" w:rsidRPr="00B67265" w:rsidRDefault="007906E1" w:rsidP="00A165F7">
            <w:pPr>
              <w:spacing w:after="0"/>
              <w:rPr>
                <w:rFonts w:ascii="Comic Sans MS" w:hAnsi="Comic Sans MS" w:cs="Tahoma"/>
                <w:color w:val="000000"/>
                <w:sz w:val="32"/>
                <w:szCs w:val="32"/>
              </w:rPr>
            </w:pPr>
            <w:r>
              <w:rPr>
                <w:rFonts w:ascii="Comic Sans MS" w:hAnsi="Comic Sans MS" w:cs="Tahoma"/>
                <w:color w:val="000000"/>
                <w:sz w:val="32"/>
                <w:szCs w:val="32"/>
              </w:rPr>
              <w:t>48</w:t>
            </w:r>
            <w:r w:rsidR="00443375">
              <w:rPr>
                <w:rFonts w:ascii="Comic Sans MS" w:hAnsi="Comic Sans MS" w:cs="Tahoma"/>
                <w:color w:val="000000"/>
                <w:sz w:val="32"/>
                <w:szCs w:val="32"/>
              </w:rPr>
              <w:t>0</w:t>
            </w:r>
          </w:p>
        </w:tc>
        <w:tc>
          <w:tcPr>
            <w:tcW w:w="5700" w:type="dxa"/>
            <w:gridSpan w:val="2"/>
          </w:tcPr>
          <w:p w:rsidR="004A6948" w:rsidRDefault="004A6948" w:rsidP="008C235C">
            <w:pPr>
              <w:spacing w:after="0"/>
              <w:rPr>
                <w:rFonts w:ascii="Comic Sans MS" w:hAnsi="Comic Sans MS" w:cs="Tahoma"/>
                <w:sz w:val="24"/>
                <w:szCs w:val="24"/>
              </w:rPr>
            </w:pPr>
            <w:r>
              <w:rPr>
                <w:rFonts w:ascii="Comic Sans MS" w:hAnsi="Comic Sans MS" w:cs="Tahoma"/>
                <w:sz w:val="24"/>
                <w:szCs w:val="24"/>
              </w:rPr>
              <w:t>Skiing trip to Italy</w:t>
            </w:r>
          </w:p>
          <w:p w:rsidR="004A6948" w:rsidRDefault="008C235C" w:rsidP="008C235C">
            <w:pPr>
              <w:spacing w:after="0"/>
              <w:rPr>
                <w:rFonts w:ascii="Comic Sans MS" w:hAnsi="Comic Sans MS" w:cs="Tahoma"/>
                <w:sz w:val="24"/>
                <w:szCs w:val="24"/>
              </w:rPr>
            </w:pPr>
            <w:r>
              <w:rPr>
                <w:rFonts w:ascii="Comic Sans MS" w:hAnsi="Comic Sans MS" w:cs="Tahoma"/>
                <w:sz w:val="24"/>
                <w:szCs w:val="24"/>
              </w:rPr>
              <w:t>Isles of Scilly</w:t>
            </w:r>
            <w:r w:rsidR="004A6948">
              <w:rPr>
                <w:rFonts w:ascii="Comic Sans MS" w:hAnsi="Comic Sans MS" w:cs="Tahoma"/>
                <w:sz w:val="24"/>
                <w:szCs w:val="24"/>
              </w:rPr>
              <w:t xml:space="preserve"> camp</w:t>
            </w:r>
          </w:p>
          <w:p w:rsidR="00D37077" w:rsidRDefault="00D37077" w:rsidP="008C235C">
            <w:pPr>
              <w:spacing w:after="0"/>
              <w:rPr>
                <w:rFonts w:ascii="Comic Sans MS" w:hAnsi="Comic Sans MS" w:cs="Tahoma"/>
                <w:sz w:val="24"/>
                <w:szCs w:val="24"/>
              </w:rPr>
            </w:pPr>
          </w:p>
          <w:p w:rsidR="00D37077" w:rsidRDefault="00D37077" w:rsidP="008C235C">
            <w:pPr>
              <w:spacing w:after="0"/>
              <w:rPr>
                <w:rFonts w:ascii="Comic Sans MS" w:hAnsi="Comic Sans MS" w:cs="Tahoma"/>
                <w:sz w:val="24"/>
                <w:szCs w:val="24"/>
              </w:rPr>
            </w:pPr>
            <w:r>
              <w:rPr>
                <w:rFonts w:ascii="Comic Sans MS" w:hAnsi="Comic Sans MS" w:cs="Tahoma"/>
                <w:sz w:val="24"/>
                <w:szCs w:val="24"/>
              </w:rPr>
              <w:t xml:space="preserve">Funding has enabled support and development of children’s independent learning, building on the growth </w:t>
            </w:r>
            <w:proofErr w:type="spellStart"/>
            <w:r>
              <w:rPr>
                <w:rFonts w:ascii="Comic Sans MS" w:hAnsi="Comic Sans MS" w:cs="Tahoma"/>
                <w:sz w:val="24"/>
                <w:szCs w:val="24"/>
              </w:rPr>
              <w:t>mindset</w:t>
            </w:r>
            <w:proofErr w:type="spellEnd"/>
            <w:r>
              <w:rPr>
                <w:rFonts w:ascii="Comic Sans MS" w:hAnsi="Comic Sans MS" w:cs="Tahoma"/>
                <w:sz w:val="24"/>
                <w:szCs w:val="24"/>
              </w:rPr>
              <w:t xml:space="preserve"> and building learning power ethos embedded in school, to further challenge and engage them.  The funding has allowed work on social and emotional needs and have involved the children in valuable team-building and problem solving activities, widening their experiences and fostering a good sense of wellbeing as learners and individuals.</w:t>
            </w:r>
          </w:p>
          <w:p w:rsidR="00A56C6D" w:rsidRPr="00B67265" w:rsidRDefault="00A56C6D" w:rsidP="008C235C">
            <w:pPr>
              <w:spacing w:after="0"/>
              <w:rPr>
                <w:rFonts w:ascii="Comic Sans MS" w:hAnsi="Comic Sans MS" w:cs="Tahoma"/>
                <w:sz w:val="24"/>
                <w:szCs w:val="24"/>
              </w:rPr>
            </w:pPr>
          </w:p>
        </w:tc>
      </w:tr>
      <w:tr w:rsidR="002B4EFA" w:rsidRPr="00B67265" w:rsidTr="00D37077">
        <w:trPr>
          <w:trHeight w:hRule="exact" w:val="4537"/>
        </w:trPr>
        <w:tc>
          <w:tcPr>
            <w:tcW w:w="2410" w:type="dxa"/>
            <w:shd w:val="clear" w:color="auto" w:fill="E5DFEC" w:themeFill="accent4" w:themeFillTint="33"/>
            <w:vAlign w:val="bottom"/>
          </w:tcPr>
          <w:p w:rsidR="002B4EFA" w:rsidRPr="00B67265" w:rsidRDefault="00C33836" w:rsidP="00EE0DA4">
            <w:pPr>
              <w:spacing w:before="120" w:after="0"/>
              <w:rPr>
                <w:rFonts w:ascii="Comic Sans MS" w:hAnsi="Comic Sans MS" w:cs="Tahoma"/>
                <w:color w:val="000000"/>
                <w:sz w:val="32"/>
                <w:szCs w:val="32"/>
              </w:rPr>
            </w:pPr>
            <w:r>
              <w:rPr>
                <w:rFonts w:ascii="Comic Sans MS" w:hAnsi="Comic Sans MS" w:cs="Tahoma"/>
                <w:color w:val="000000"/>
                <w:sz w:val="32"/>
                <w:szCs w:val="32"/>
              </w:rPr>
              <w:t>Educational Psychologist</w:t>
            </w:r>
          </w:p>
        </w:tc>
        <w:tc>
          <w:tcPr>
            <w:tcW w:w="1134" w:type="dxa"/>
            <w:gridSpan w:val="2"/>
            <w:shd w:val="clear" w:color="auto" w:fill="E5DFEC" w:themeFill="accent4" w:themeFillTint="33"/>
            <w:vAlign w:val="bottom"/>
          </w:tcPr>
          <w:p w:rsidR="002B4EFA" w:rsidRPr="00C33836" w:rsidRDefault="00443375" w:rsidP="00EE0DA4">
            <w:pPr>
              <w:spacing w:before="120" w:after="0"/>
              <w:rPr>
                <w:rFonts w:ascii="Comic Sans MS" w:hAnsi="Comic Sans MS" w:cs="Tahoma"/>
                <w:color w:val="000000"/>
                <w:sz w:val="28"/>
                <w:szCs w:val="28"/>
              </w:rPr>
            </w:pPr>
            <w:r>
              <w:rPr>
                <w:rFonts w:ascii="Comic Sans MS" w:hAnsi="Comic Sans MS" w:cs="Tahoma"/>
                <w:color w:val="000000"/>
                <w:sz w:val="28"/>
                <w:szCs w:val="28"/>
              </w:rPr>
              <w:t>1</w:t>
            </w:r>
            <w:r w:rsidR="004A6948">
              <w:rPr>
                <w:rFonts w:ascii="Comic Sans MS" w:hAnsi="Comic Sans MS" w:cs="Tahoma"/>
                <w:color w:val="000000"/>
                <w:sz w:val="28"/>
                <w:szCs w:val="28"/>
              </w:rPr>
              <w:t>5</w:t>
            </w:r>
            <w:r w:rsidR="00C33836" w:rsidRPr="00C33836">
              <w:rPr>
                <w:rFonts w:ascii="Comic Sans MS" w:hAnsi="Comic Sans MS" w:cs="Tahoma"/>
                <w:color w:val="000000"/>
                <w:sz w:val="28"/>
                <w:szCs w:val="28"/>
              </w:rPr>
              <w:t>00</w:t>
            </w:r>
          </w:p>
        </w:tc>
        <w:tc>
          <w:tcPr>
            <w:tcW w:w="1276" w:type="dxa"/>
            <w:vAlign w:val="bottom"/>
          </w:tcPr>
          <w:p w:rsidR="002B4EFA" w:rsidRPr="00C33836" w:rsidRDefault="00443375" w:rsidP="00A165F7">
            <w:pPr>
              <w:spacing w:after="0"/>
              <w:rPr>
                <w:rFonts w:ascii="Comic Sans MS" w:hAnsi="Comic Sans MS" w:cs="Tahoma"/>
                <w:color w:val="000000"/>
                <w:sz w:val="28"/>
                <w:szCs w:val="28"/>
              </w:rPr>
            </w:pPr>
            <w:r>
              <w:rPr>
                <w:rFonts w:ascii="Comic Sans MS" w:hAnsi="Comic Sans MS" w:cs="Tahoma"/>
                <w:color w:val="000000"/>
                <w:sz w:val="28"/>
                <w:szCs w:val="28"/>
              </w:rPr>
              <w:t>1</w:t>
            </w:r>
            <w:r w:rsidR="004A6948">
              <w:rPr>
                <w:rFonts w:ascii="Comic Sans MS" w:hAnsi="Comic Sans MS" w:cs="Tahoma"/>
                <w:color w:val="000000"/>
                <w:sz w:val="28"/>
                <w:szCs w:val="28"/>
              </w:rPr>
              <w:t>5</w:t>
            </w:r>
            <w:r w:rsidR="00C33836" w:rsidRPr="00C33836">
              <w:rPr>
                <w:rFonts w:ascii="Comic Sans MS" w:hAnsi="Comic Sans MS" w:cs="Tahoma"/>
                <w:color w:val="000000"/>
                <w:sz w:val="28"/>
                <w:szCs w:val="28"/>
              </w:rPr>
              <w:t>00</w:t>
            </w:r>
          </w:p>
        </w:tc>
        <w:tc>
          <w:tcPr>
            <w:tcW w:w="5700" w:type="dxa"/>
            <w:gridSpan w:val="2"/>
          </w:tcPr>
          <w:p w:rsidR="00334D07" w:rsidRDefault="004A6948" w:rsidP="008C235C">
            <w:pPr>
              <w:spacing w:after="0"/>
              <w:rPr>
                <w:rFonts w:ascii="Comic Sans MS" w:hAnsi="Comic Sans MS" w:cs="Tahoma"/>
                <w:sz w:val="24"/>
                <w:szCs w:val="24"/>
              </w:rPr>
            </w:pPr>
            <w:r>
              <w:rPr>
                <w:rFonts w:ascii="Comic Sans MS" w:hAnsi="Comic Sans MS" w:cs="Tahoma"/>
                <w:sz w:val="24"/>
                <w:szCs w:val="24"/>
              </w:rPr>
              <w:t>Assessment visits and reports when required (1 day = £500)</w:t>
            </w:r>
          </w:p>
          <w:p w:rsidR="00D37077" w:rsidRDefault="00D37077" w:rsidP="008C235C">
            <w:pPr>
              <w:spacing w:after="0"/>
              <w:rPr>
                <w:rFonts w:ascii="Comic Sans MS" w:hAnsi="Comic Sans MS" w:cs="Tahoma"/>
                <w:sz w:val="24"/>
                <w:szCs w:val="24"/>
              </w:rPr>
            </w:pPr>
          </w:p>
          <w:p w:rsidR="00D37077" w:rsidRPr="00B67265" w:rsidRDefault="00D37077" w:rsidP="008C235C">
            <w:pPr>
              <w:spacing w:after="0"/>
              <w:rPr>
                <w:rFonts w:ascii="Comic Sans MS" w:hAnsi="Comic Sans MS" w:cs="Tahoma"/>
                <w:sz w:val="24"/>
                <w:szCs w:val="24"/>
              </w:rPr>
            </w:pPr>
            <w:r>
              <w:rPr>
                <w:rFonts w:ascii="Comic Sans MS" w:hAnsi="Comic Sans MS" w:cs="Tahoma"/>
                <w:sz w:val="24"/>
                <w:szCs w:val="24"/>
              </w:rPr>
              <w:t>The Educational Psychology service has supported us in meeting the varying needs of children in school, to ensure their learning and well-being potential is supported to the maximum.  It has also helped us with our work with parents and with further referral to achieve the best out-comes for the children in our care.</w:t>
            </w:r>
          </w:p>
        </w:tc>
      </w:tr>
      <w:tr w:rsidR="006B5DBC" w:rsidRPr="00B67265" w:rsidTr="00D37077">
        <w:trPr>
          <w:trHeight w:hRule="exact" w:val="8657"/>
        </w:trPr>
        <w:tc>
          <w:tcPr>
            <w:tcW w:w="2410" w:type="dxa"/>
            <w:shd w:val="clear" w:color="auto" w:fill="E5DFEC" w:themeFill="accent4" w:themeFillTint="33"/>
            <w:vAlign w:val="bottom"/>
          </w:tcPr>
          <w:p w:rsidR="006B5DBC" w:rsidRDefault="006B5DBC" w:rsidP="00EE0DA4">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Boosters and interventions</w:t>
            </w:r>
          </w:p>
        </w:tc>
        <w:tc>
          <w:tcPr>
            <w:tcW w:w="1134" w:type="dxa"/>
            <w:gridSpan w:val="2"/>
            <w:shd w:val="clear" w:color="auto" w:fill="E5DFEC" w:themeFill="accent4" w:themeFillTint="33"/>
            <w:vAlign w:val="bottom"/>
          </w:tcPr>
          <w:p w:rsidR="006B5DBC" w:rsidRPr="006B5DBC" w:rsidRDefault="00443375" w:rsidP="00EE0DA4">
            <w:pPr>
              <w:spacing w:before="120" w:after="0"/>
              <w:rPr>
                <w:rFonts w:ascii="Comic Sans MS" w:hAnsi="Comic Sans MS" w:cs="Tahoma"/>
                <w:color w:val="000000"/>
                <w:sz w:val="28"/>
                <w:szCs w:val="28"/>
              </w:rPr>
            </w:pPr>
            <w:r>
              <w:rPr>
                <w:rFonts w:ascii="Comic Sans MS" w:hAnsi="Comic Sans MS" w:cs="Tahoma"/>
                <w:color w:val="000000"/>
                <w:sz w:val="28"/>
                <w:szCs w:val="28"/>
              </w:rPr>
              <w:t>8</w:t>
            </w:r>
            <w:r w:rsidR="006B5DBC" w:rsidRPr="006B5DBC">
              <w:rPr>
                <w:rFonts w:ascii="Comic Sans MS" w:hAnsi="Comic Sans MS" w:cs="Tahoma"/>
                <w:color w:val="000000"/>
                <w:sz w:val="28"/>
                <w:szCs w:val="28"/>
              </w:rPr>
              <w:t>000</w:t>
            </w:r>
          </w:p>
        </w:tc>
        <w:tc>
          <w:tcPr>
            <w:tcW w:w="1276" w:type="dxa"/>
            <w:vAlign w:val="bottom"/>
          </w:tcPr>
          <w:p w:rsidR="006B5DBC" w:rsidRPr="006B5DBC" w:rsidRDefault="00443375" w:rsidP="00A165F7">
            <w:pPr>
              <w:spacing w:after="0"/>
              <w:rPr>
                <w:rFonts w:ascii="Comic Sans MS" w:hAnsi="Comic Sans MS" w:cs="Tahoma"/>
                <w:color w:val="000000"/>
                <w:sz w:val="28"/>
                <w:szCs w:val="28"/>
              </w:rPr>
            </w:pPr>
            <w:r>
              <w:rPr>
                <w:rFonts w:ascii="Comic Sans MS" w:hAnsi="Comic Sans MS" w:cs="Tahoma"/>
                <w:color w:val="000000"/>
                <w:sz w:val="28"/>
                <w:szCs w:val="28"/>
              </w:rPr>
              <w:t>8</w:t>
            </w:r>
            <w:r w:rsidR="006B5DBC" w:rsidRPr="006B5DBC">
              <w:rPr>
                <w:rFonts w:ascii="Comic Sans MS" w:hAnsi="Comic Sans MS" w:cs="Tahoma"/>
                <w:color w:val="000000"/>
                <w:sz w:val="28"/>
                <w:szCs w:val="28"/>
              </w:rPr>
              <w:t>000</w:t>
            </w:r>
          </w:p>
        </w:tc>
        <w:tc>
          <w:tcPr>
            <w:tcW w:w="5700" w:type="dxa"/>
            <w:gridSpan w:val="2"/>
          </w:tcPr>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1:1 and small group interventions</w:t>
            </w:r>
          </w:p>
          <w:p w:rsidR="008C235C" w:rsidRDefault="008C235C" w:rsidP="006B5DBC">
            <w:pPr>
              <w:spacing w:after="0"/>
              <w:ind w:left="-108"/>
              <w:rPr>
                <w:rFonts w:ascii="Comic Sans MS" w:hAnsi="Comic Sans MS" w:cs="Tahoma"/>
                <w:sz w:val="24"/>
                <w:szCs w:val="24"/>
              </w:rPr>
            </w:pPr>
            <w:r>
              <w:rPr>
                <w:rFonts w:ascii="Comic Sans MS" w:hAnsi="Comic Sans MS" w:cs="Tahoma"/>
                <w:sz w:val="24"/>
                <w:szCs w:val="24"/>
              </w:rPr>
              <w:t xml:space="preserve"> “Speed up” handwriting</w:t>
            </w:r>
          </w:p>
          <w:p w:rsidR="008C235C" w:rsidRDefault="008C235C" w:rsidP="006B5DBC">
            <w:pPr>
              <w:spacing w:after="0"/>
              <w:ind w:left="-108"/>
              <w:rPr>
                <w:rFonts w:ascii="Comic Sans MS" w:hAnsi="Comic Sans MS" w:cs="Tahoma"/>
                <w:sz w:val="24"/>
                <w:szCs w:val="24"/>
              </w:rPr>
            </w:pPr>
            <w:r>
              <w:rPr>
                <w:rFonts w:ascii="Comic Sans MS" w:hAnsi="Comic Sans MS" w:cs="Tahoma"/>
                <w:sz w:val="24"/>
                <w:szCs w:val="24"/>
              </w:rPr>
              <w:t xml:space="preserve"> Cluster maths groups</w:t>
            </w:r>
          </w:p>
          <w:p w:rsidR="008C235C" w:rsidRDefault="008C235C" w:rsidP="006B5DBC">
            <w:pPr>
              <w:spacing w:after="0"/>
              <w:ind w:left="-108"/>
              <w:rPr>
                <w:rFonts w:ascii="Comic Sans MS" w:hAnsi="Comic Sans MS" w:cs="Tahoma"/>
                <w:sz w:val="24"/>
                <w:szCs w:val="24"/>
              </w:rPr>
            </w:pPr>
            <w:r>
              <w:rPr>
                <w:rFonts w:ascii="Comic Sans MS" w:hAnsi="Comic Sans MS" w:cs="Tahoma"/>
                <w:sz w:val="24"/>
                <w:szCs w:val="24"/>
              </w:rPr>
              <w:t xml:space="preserve"> Go Noodle</w:t>
            </w:r>
          </w:p>
          <w:p w:rsidR="006B5DBC" w:rsidRDefault="00036371" w:rsidP="006B5DBC">
            <w:pPr>
              <w:spacing w:after="0"/>
              <w:ind w:left="-108"/>
              <w:rPr>
                <w:rFonts w:ascii="Comic Sans MS" w:hAnsi="Comic Sans MS" w:cs="Tahoma"/>
                <w:sz w:val="24"/>
                <w:szCs w:val="24"/>
              </w:rPr>
            </w:pPr>
            <w:r>
              <w:rPr>
                <w:rFonts w:ascii="Comic Sans MS" w:hAnsi="Comic Sans MS" w:cs="Tahoma"/>
                <w:sz w:val="24"/>
                <w:szCs w:val="24"/>
              </w:rPr>
              <w:t xml:space="preserve"> Forest School</w:t>
            </w:r>
          </w:p>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Fun Fit</w:t>
            </w:r>
          </w:p>
          <w:p w:rsidR="004A6948" w:rsidRDefault="004A6948" w:rsidP="006B5DBC">
            <w:pPr>
              <w:spacing w:after="0"/>
              <w:ind w:left="-108"/>
              <w:rPr>
                <w:rFonts w:ascii="Comic Sans MS" w:hAnsi="Comic Sans MS" w:cs="Tahoma"/>
                <w:sz w:val="24"/>
                <w:szCs w:val="24"/>
              </w:rPr>
            </w:pPr>
            <w:proofErr w:type="spellStart"/>
            <w:r>
              <w:rPr>
                <w:rFonts w:ascii="Comic Sans MS" w:hAnsi="Comic Sans MS" w:cs="Tahoma"/>
                <w:sz w:val="24"/>
                <w:szCs w:val="24"/>
              </w:rPr>
              <w:t>Mathletics</w:t>
            </w:r>
            <w:proofErr w:type="spellEnd"/>
          </w:p>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 xml:space="preserve">SEMH provision – talking &amp; drawing, coaching, social story </w:t>
            </w:r>
            <w:proofErr w:type="spellStart"/>
            <w:r>
              <w:rPr>
                <w:rFonts w:ascii="Comic Sans MS" w:hAnsi="Comic Sans MS" w:cs="Tahoma"/>
                <w:sz w:val="24"/>
                <w:szCs w:val="24"/>
              </w:rPr>
              <w:t>etc</w:t>
            </w:r>
            <w:proofErr w:type="spellEnd"/>
          </w:p>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Massage</w:t>
            </w:r>
          </w:p>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Nurture group</w:t>
            </w:r>
          </w:p>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Reading boosters</w:t>
            </w:r>
          </w:p>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Pre-teach and post-teach</w:t>
            </w:r>
          </w:p>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Misconception interventions</w:t>
            </w:r>
          </w:p>
          <w:p w:rsidR="004A6948" w:rsidRDefault="004A6948" w:rsidP="006B5DBC">
            <w:pPr>
              <w:spacing w:after="0"/>
              <w:ind w:left="-108"/>
              <w:rPr>
                <w:rFonts w:ascii="Comic Sans MS" w:hAnsi="Comic Sans MS" w:cs="Tahoma"/>
                <w:sz w:val="24"/>
                <w:szCs w:val="24"/>
              </w:rPr>
            </w:pPr>
          </w:p>
          <w:p w:rsidR="00D37077" w:rsidRDefault="00D37077" w:rsidP="006B5DBC">
            <w:pPr>
              <w:spacing w:after="0"/>
              <w:ind w:left="-108"/>
              <w:rPr>
                <w:rFonts w:ascii="Comic Sans MS" w:hAnsi="Comic Sans MS" w:cs="Tahoma"/>
                <w:sz w:val="24"/>
                <w:szCs w:val="24"/>
              </w:rPr>
            </w:pPr>
            <w:r>
              <w:rPr>
                <w:rFonts w:ascii="Comic Sans MS" w:hAnsi="Comic Sans MS" w:cs="Tahoma"/>
                <w:sz w:val="24"/>
                <w:szCs w:val="24"/>
              </w:rPr>
              <w:t>With the funding we are able to meet children’s needs at individual as well as group level, out of class, in class, physical</w:t>
            </w:r>
            <w:r w:rsidR="00BC6F93">
              <w:rPr>
                <w:rFonts w:ascii="Comic Sans MS" w:hAnsi="Comic Sans MS" w:cs="Tahoma"/>
                <w:sz w:val="24"/>
                <w:szCs w:val="24"/>
              </w:rPr>
              <w:t>ly</w:t>
            </w:r>
            <w:r>
              <w:rPr>
                <w:rFonts w:ascii="Comic Sans MS" w:hAnsi="Comic Sans MS" w:cs="Tahoma"/>
                <w:sz w:val="24"/>
                <w:szCs w:val="24"/>
              </w:rPr>
              <w:t>, cognitively, emotionally and socially – the Pupil Premium is helping us to ensure our pupils have the best we can provide, within an exciting and en</w:t>
            </w:r>
            <w:r w:rsidR="00BC6F93">
              <w:rPr>
                <w:rFonts w:ascii="Comic Sans MS" w:hAnsi="Comic Sans MS" w:cs="Tahoma"/>
                <w:sz w:val="24"/>
                <w:szCs w:val="24"/>
              </w:rPr>
              <w:t>gaging learning environment.</w:t>
            </w:r>
          </w:p>
        </w:tc>
      </w:tr>
      <w:tr w:rsidR="006B5DBC" w:rsidRPr="00B67265" w:rsidTr="004A6948">
        <w:trPr>
          <w:trHeight w:hRule="exact" w:val="1139"/>
        </w:trPr>
        <w:tc>
          <w:tcPr>
            <w:tcW w:w="2410" w:type="dxa"/>
            <w:shd w:val="clear" w:color="auto" w:fill="E5DFEC" w:themeFill="accent4" w:themeFillTint="33"/>
            <w:vAlign w:val="bottom"/>
          </w:tcPr>
          <w:p w:rsidR="006B5DBC" w:rsidRDefault="006B5DBC" w:rsidP="00EE0DA4">
            <w:pPr>
              <w:spacing w:before="120" w:after="0"/>
              <w:rPr>
                <w:rFonts w:ascii="Comic Sans MS" w:hAnsi="Comic Sans MS" w:cs="Tahoma"/>
                <w:color w:val="000000"/>
                <w:sz w:val="32"/>
                <w:szCs w:val="32"/>
              </w:rPr>
            </w:pPr>
            <w:r>
              <w:rPr>
                <w:rFonts w:ascii="Comic Sans MS" w:hAnsi="Comic Sans MS" w:cs="Tahoma"/>
                <w:color w:val="000000"/>
                <w:sz w:val="32"/>
                <w:szCs w:val="32"/>
              </w:rPr>
              <w:t>ICT resources</w:t>
            </w:r>
          </w:p>
        </w:tc>
        <w:tc>
          <w:tcPr>
            <w:tcW w:w="1134" w:type="dxa"/>
            <w:gridSpan w:val="2"/>
            <w:shd w:val="clear" w:color="auto" w:fill="E5DFEC" w:themeFill="accent4" w:themeFillTint="33"/>
            <w:vAlign w:val="bottom"/>
          </w:tcPr>
          <w:p w:rsidR="006B5DBC" w:rsidRPr="005860F1" w:rsidRDefault="00443375" w:rsidP="00EE0DA4">
            <w:pPr>
              <w:spacing w:before="120" w:after="0"/>
              <w:rPr>
                <w:rFonts w:ascii="Comic Sans MS" w:hAnsi="Comic Sans MS" w:cs="Tahoma"/>
                <w:color w:val="000000"/>
                <w:sz w:val="28"/>
                <w:szCs w:val="28"/>
              </w:rPr>
            </w:pPr>
            <w:r>
              <w:rPr>
                <w:rFonts w:ascii="Comic Sans MS" w:hAnsi="Comic Sans MS" w:cs="Tahoma"/>
                <w:color w:val="000000"/>
                <w:sz w:val="28"/>
                <w:szCs w:val="28"/>
              </w:rPr>
              <w:t>3</w:t>
            </w:r>
            <w:r w:rsidR="007579FB">
              <w:rPr>
                <w:rFonts w:ascii="Comic Sans MS" w:hAnsi="Comic Sans MS" w:cs="Tahoma"/>
                <w:color w:val="000000"/>
                <w:sz w:val="28"/>
                <w:szCs w:val="28"/>
              </w:rPr>
              <w:t>000</w:t>
            </w:r>
          </w:p>
        </w:tc>
        <w:tc>
          <w:tcPr>
            <w:tcW w:w="1276" w:type="dxa"/>
            <w:vAlign w:val="bottom"/>
          </w:tcPr>
          <w:p w:rsidR="006B5DBC" w:rsidRDefault="00443375" w:rsidP="00A165F7">
            <w:pPr>
              <w:spacing w:after="0"/>
              <w:rPr>
                <w:rFonts w:ascii="Comic Sans MS" w:hAnsi="Comic Sans MS" w:cs="Tahoma"/>
                <w:color w:val="000000"/>
                <w:sz w:val="32"/>
                <w:szCs w:val="32"/>
              </w:rPr>
            </w:pPr>
            <w:r>
              <w:rPr>
                <w:rFonts w:ascii="Comic Sans MS" w:hAnsi="Comic Sans MS" w:cs="Tahoma"/>
                <w:color w:val="000000"/>
                <w:sz w:val="32"/>
                <w:szCs w:val="32"/>
              </w:rPr>
              <w:t>3</w:t>
            </w:r>
            <w:r w:rsidR="007579FB">
              <w:rPr>
                <w:rFonts w:ascii="Comic Sans MS" w:hAnsi="Comic Sans MS" w:cs="Tahoma"/>
                <w:color w:val="000000"/>
                <w:sz w:val="32"/>
                <w:szCs w:val="32"/>
              </w:rPr>
              <w:t>000</w:t>
            </w:r>
          </w:p>
        </w:tc>
        <w:tc>
          <w:tcPr>
            <w:tcW w:w="5700" w:type="dxa"/>
            <w:gridSpan w:val="2"/>
          </w:tcPr>
          <w:p w:rsidR="008C235C" w:rsidRDefault="004A6948" w:rsidP="00036371">
            <w:pPr>
              <w:spacing w:after="0"/>
              <w:ind w:left="-108"/>
              <w:rPr>
                <w:rFonts w:ascii="Comic Sans MS" w:hAnsi="Comic Sans MS" w:cs="Tahoma"/>
                <w:sz w:val="24"/>
                <w:szCs w:val="24"/>
              </w:rPr>
            </w:pPr>
            <w:r>
              <w:rPr>
                <w:rFonts w:ascii="Comic Sans MS" w:hAnsi="Comic Sans MS" w:cs="Tahoma"/>
                <w:sz w:val="24"/>
                <w:szCs w:val="24"/>
              </w:rPr>
              <w:t>Android Tablets (supply and fitting of 10 units</w:t>
            </w:r>
            <w:r w:rsidR="002E110B">
              <w:rPr>
                <w:rFonts w:ascii="Comic Sans MS" w:hAnsi="Comic Sans MS" w:cs="Tahoma"/>
                <w:sz w:val="24"/>
                <w:szCs w:val="24"/>
              </w:rPr>
              <w:t xml:space="preserve"> in</w:t>
            </w:r>
            <w:r>
              <w:rPr>
                <w:rFonts w:ascii="Comic Sans MS" w:hAnsi="Comic Sans MS" w:cs="Tahoma"/>
                <w:sz w:val="24"/>
                <w:szCs w:val="24"/>
              </w:rPr>
              <w:t>)</w:t>
            </w:r>
          </w:p>
          <w:p w:rsidR="002E110B" w:rsidRDefault="002E110B" w:rsidP="00036371">
            <w:pPr>
              <w:spacing w:after="0"/>
              <w:ind w:left="-108"/>
              <w:rPr>
                <w:rFonts w:ascii="Comic Sans MS" w:hAnsi="Comic Sans MS" w:cs="Tahoma"/>
                <w:sz w:val="24"/>
                <w:szCs w:val="24"/>
              </w:rPr>
            </w:pPr>
          </w:p>
          <w:p w:rsidR="002E110B" w:rsidRDefault="002E110B" w:rsidP="00036371">
            <w:pPr>
              <w:spacing w:after="0"/>
              <w:ind w:left="-108"/>
              <w:rPr>
                <w:rFonts w:ascii="Comic Sans MS" w:hAnsi="Comic Sans MS" w:cs="Tahoma"/>
                <w:sz w:val="24"/>
                <w:szCs w:val="24"/>
              </w:rPr>
            </w:pPr>
            <w:r>
              <w:rPr>
                <w:rFonts w:ascii="Comic Sans MS" w:hAnsi="Comic Sans MS" w:cs="Tahoma"/>
                <w:sz w:val="24"/>
                <w:szCs w:val="24"/>
              </w:rPr>
              <w:t xml:space="preserve"> </w:t>
            </w:r>
          </w:p>
          <w:p w:rsidR="002E110B" w:rsidRDefault="002E110B" w:rsidP="00036371">
            <w:pPr>
              <w:spacing w:after="0"/>
              <w:ind w:left="-108"/>
              <w:rPr>
                <w:rFonts w:ascii="Comic Sans MS" w:hAnsi="Comic Sans MS" w:cs="Tahoma"/>
                <w:sz w:val="24"/>
                <w:szCs w:val="24"/>
              </w:rPr>
            </w:pPr>
          </w:p>
        </w:tc>
      </w:tr>
      <w:tr w:rsidR="002B4EFA" w:rsidRPr="00B67265" w:rsidTr="00BC6F93">
        <w:trPr>
          <w:trHeight w:hRule="exact" w:val="5527"/>
        </w:trPr>
        <w:tc>
          <w:tcPr>
            <w:tcW w:w="2410" w:type="dxa"/>
            <w:shd w:val="clear" w:color="auto" w:fill="E5DFEC" w:themeFill="accent4" w:themeFillTint="33"/>
            <w:vAlign w:val="bottom"/>
          </w:tcPr>
          <w:p w:rsidR="002B4EFA" w:rsidRPr="00B67265" w:rsidRDefault="007906E1" w:rsidP="00EE0DA4">
            <w:pPr>
              <w:spacing w:before="120" w:after="0"/>
              <w:rPr>
                <w:rFonts w:ascii="Comic Sans MS" w:hAnsi="Comic Sans MS" w:cs="Tahoma"/>
                <w:color w:val="000000"/>
                <w:sz w:val="32"/>
                <w:szCs w:val="32"/>
              </w:rPr>
            </w:pPr>
            <w:r>
              <w:rPr>
                <w:rFonts w:ascii="Comic Sans MS" w:hAnsi="Comic Sans MS" w:cs="Tahoma"/>
                <w:color w:val="000000"/>
                <w:sz w:val="32"/>
                <w:szCs w:val="32"/>
              </w:rPr>
              <w:t>Emotional, Social, Mental Health</w:t>
            </w:r>
          </w:p>
        </w:tc>
        <w:tc>
          <w:tcPr>
            <w:tcW w:w="1134" w:type="dxa"/>
            <w:gridSpan w:val="2"/>
            <w:shd w:val="clear" w:color="auto" w:fill="E5DFEC" w:themeFill="accent4" w:themeFillTint="33"/>
            <w:vAlign w:val="bottom"/>
          </w:tcPr>
          <w:p w:rsidR="002B4EFA" w:rsidRPr="00B67265" w:rsidRDefault="007906E1" w:rsidP="00EE0DA4">
            <w:pPr>
              <w:spacing w:before="120" w:after="0"/>
              <w:rPr>
                <w:rFonts w:ascii="Comic Sans MS" w:hAnsi="Comic Sans MS" w:cs="Tahoma"/>
                <w:color w:val="000000"/>
                <w:sz w:val="32"/>
                <w:szCs w:val="32"/>
              </w:rPr>
            </w:pPr>
            <w:r>
              <w:rPr>
                <w:rFonts w:ascii="Comic Sans MS" w:hAnsi="Comic Sans MS" w:cs="Tahoma"/>
                <w:color w:val="000000"/>
                <w:sz w:val="32"/>
                <w:szCs w:val="32"/>
              </w:rPr>
              <w:t>2000</w:t>
            </w:r>
          </w:p>
        </w:tc>
        <w:tc>
          <w:tcPr>
            <w:tcW w:w="1276" w:type="dxa"/>
            <w:vAlign w:val="bottom"/>
          </w:tcPr>
          <w:p w:rsidR="002B4EFA" w:rsidRPr="00B67265" w:rsidRDefault="007906E1" w:rsidP="00A165F7">
            <w:pPr>
              <w:spacing w:after="0"/>
              <w:rPr>
                <w:rFonts w:ascii="Comic Sans MS" w:hAnsi="Comic Sans MS" w:cs="Tahoma"/>
                <w:color w:val="000000"/>
                <w:sz w:val="32"/>
                <w:szCs w:val="32"/>
              </w:rPr>
            </w:pPr>
            <w:r>
              <w:rPr>
                <w:rFonts w:ascii="Comic Sans MS" w:hAnsi="Comic Sans MS" w:cs="Tahoma"/>
                <w:color w:val="000000"/>
                <w:sz w:val="32"/>
                <w:szCs w:val="32"/>
              </w:rPr>
              <w:t>2000</w:t>
            </w:r>
          </w:p>
        </w:tc>
        <w:tc>
          <w:tcPr>
            <w:tcW w:w="5700" w:type="dxa"/>
            <w:gridSpan w:val="2"/>
          </w:tcPr>
          <w:p w:rsidR="00334D07" w:rsidRDefault="008C235C" w:rsidP="006B5DBC">
            <w:pPr>
              <w:spacing w:after="0"/>
              <w:ind w:left="-108"/>
              <w:rPr>
                <w:rFonts w:ascii="Comic Sans MS" w:hAnsi="Comic Sans MS" w:cs="Tahoma"/>
                <w:sz w:val="24"/>
                <w:szCs w:val="24"/>
              </w:rPr>
            </w:pPr>
            <w:r>
              <w:rPr>
                <w:rFonts w:ascii="Comic Sans MS" w:hAnsi="Comic Sans MS" w:cs="Tahoma"/>
                <w:sz w:val="24"/>
                <w:szCs w:val="24"/>
              </w:rPr>
              <w:t xml:space="preserve"> E</w:t>
            </w:r>
            <w:r w:rsidR="00FE2746">
              <w:rPr>
                <w:rFonts w:ascii="Comic Sans MS" w:hAnsi="Comic Sans MS" w:cs="Tahoma"/>
                <w:sz w:val="24"/>
                <w:szCs w:val="24"/>
              </w:rPr>
              <w:t>mo</w:t>
            </w:r>
            <w:r w:rsidR="001166FC">
              <w:rPr>
                <w:rFonts w:ascii="Comic Sans MS" w:hAnsi="Comic Sans MS" w:cs="Tahoma"/>
                <w:sz w:val="24"/>
                <w:szCs w:val="24"/>
              </w:rPr>
              <w:t>tional resilience and support</w:t>
            </w:r>
            <w:r w:rsidR="00FE2746">
              <w:rPr>
                <w:rFonts w:ascii="Comic Sans MS" w:hAnsi="Comic Sans MS" w:cs="Tahoma"/>
                <w:sz w:val="24"/>
                <w:szCs w:val="24"/>
              </w:rPr>
              <w:t xml:space="preserve"> </w:t>
            </w:r>
            <w:r>
              <w:rPr>
                <w:rFonts w:ascii="Comic Sans MS" w:hAnsi="Comic Sans MS" w:cs="Tahoma"/>
                <w:sz w:val="24"/>
                <w:szCs w:val="24"/>
              </w:rPr>
              <w:t>of mental health difficulties</w:t>
            </w:r>
          </w:p>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 xml:space="preserve">On-going development of SEMH provision including Thrive for this academic year </w:t>
            </w:r>
          </w:p>
          <w:p w:rsidR="00BC6F93" w:rsidRDefault="00BC6F93" w:rsidP="006B5DBC">
            <w:pPr>
              <w:spacing w:after="0"/>
              <w:ind w:left="-108"/>
              <w:rPr>
                <w:rFonts w:ascii="Comic Sans MS" w:hAnsi="Comic Sans MS" w:cs="Tahoma"/>
                <w:sz w:val="24"/>
                <w:szCs w:val="24"/>
              </w:rPr>
            </w:pPr>
          </w:p>
          <w:p w:rsidR="00BC6F93" w:rsidRDefault="00BC6F93" w:rsidP="006B5DBC">
            <w:pPr>
              <w:spacing w:after="0"/>
              <w:ind w:left="-108"/>
              <w:rPr>
                <w:rFonts w:ascii="Comic Sans MS" w:hAnsi="Comic Sans MS" w:cs="Tahoma"/>
                <w:sz w:val="24"/>
                <w:szCs w:val="24"/>
              </w:rPr>
            </w:pPr>
            <w:r>
              <w:rPr>
                <w:rFonts w:ascii="Comic Sans MS" w:hAnsi="Comic Sans MS" w:cs="Tahoma"/>
                <w:sz w:val="24"/>
                <w:szCs w:val="24"/>
              </w:rPr>
              <w:t>Many of our children have social and emotional difficulties, and we have sought to continue to develop this area of our SEND/Pastoral provision this year, in order to fully meet the needs of our children prior to seeking further help where necessary, within the familiarity of school and staff.  We foresee this area of need to be an area where on-going provision will be necessary and it enables us to be access help at time of need.</w:t>
            </w:r>
          </w:p>
          <w:p w:rsidR="003946D1" w:rsidRDefault="003946D1" w:rsidP="006B5DBC">
            <w:pPr>
              <w:spacing w:after="0"/>
              <w:ind w:left="-108"/>
              <w:rPr>
                <w:rFonts w:ascii="Comic Sans MS" w:hAnsi="Comic Sans MS" w:cs="Tahoma"/>
                <w:sz w:val="24"/>
                <w:szCs w:val="24"/>
              </w:rPr>
            </w:pPr>
          </w:p>
          <w:p w:rsidR="00BD68B4" w:rsidRPr="00B67265" w:rsidRDefault="00BD68B4" w:rsidP="00FE1498">
            <w:pPr>
              <w:spacing w:after="0"/>
              <w:rPr>
                <w:rFonts w:ascii="Comic Sans MS" w:hAnsi="Comic Sans MS" w:cs="Tahoma"/>
                <w:sz w:val="24"/>
                <w:szCs w:val="24"/>
              </w:rPr>
            </w:pPr>
          </w:p>
        </w:tc>
      </w:tr>
      <w:tr w:rsidR="00FE1498" w:rsidRPr="00B67265" w:rsidTr="00175008">
        <w:trPr>
          <w:trHeight w:hRule="exact" w:val="2845"/>
        </w:trPr>
        <w:tc>
          <w:tcPr>
            <w:tcW w:w="2410" w:type="dxa"/>
            <w:shd w:val="clear" w:color="auto" w:fill="E5DFEC" w:themeFill="accent4" w:themeFillTint="33"/>
            <w:vAlign w:val="bottom"/>
          </w:tcPr>
          <w:p w:rsidR="00FE1498" w:rsidRDefault="00FE1498" w:rsidP="00EE0DA4">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Minibus</w:t>
            </w:r>
          </w:p>
        </w:tc>
        <w:tc>
          <w:tcPr>
            <w:tcW w:w="1134" w:type="dxa"/>
            <w:gridSpan w:val="2"/>
            <w:shd w:val="clear" w:color="auto" w:fill="E5DFEC" w:themeFill="accent4" w:themeFillTint="33"/>
            <w:vAlign w:val="bottom"/>
          </w:tcPr>
          <w:p w:rsidR="00FE1498" w:rsidRDefault="007906E1" w:rsidP="00EE0DA4">
            <w:pPr>
              <w:spacing w:before="120" w:after="0"/>
              <w:rPr>
                <w:rFonts w:ascii="Comic Sans MS" w:hAnsi="Comic Sans MS" w:cs="Tahoma"/>
                <w:color w:val="000000"/>
                <w:sz w:val="32"/>
                <w:szCs w:val="32"/>
              </w:rPr>
            </w:pPr>
            <w:r>
              <w:rPr>
                <w:rFonts w:ascii="Comic Sans MS" w:hAnsi="Comic Sans MS" w:cs="Tahoma"/>
                <w:color w:val="000000"/>
                <w:sz w:val="32"/>
                <w:szCs w:val="32"/>
              </w:rPr>
              <w:t>3000</w:t>
            </w:r>
          </w:p>
        </w:tc>
        <w:tc>
          <w:tcPr>
            <w:tcW w:w="1276" w:type="dxa"/>
            <w:vAlign w:val="bottom"/>
          </w:tcPr>
          <w:p w:rsidR="00FE1498" w:rsidRDefault="007906E1" w:rsidP="00A165F7">
            <w:pPr>
              <w:spacing w:after="0"/>
              <w:rPr>
                <w:rFonts w:ascii="Comic Sans MS" w:hAnsi="Comic Sans MS" w:cs="Tahoma"/>
                <w:color w:val="000000"/>
                <w:sz w:val="32"/>
                <w:szCs w:val="32"/>
              </w:rPr>
            </w:pPr>
            <w:r>
              <w:rPr>
                <w:rFonts w:ascii="Comic Sans MS" w:hAnsi="Comic Sans MS" w:cs="Tahoma"/>
                <w:color w:val="000000"/>
                <w:sz w:val="32"/>
                <w:szCs w:val="32"/>
              </w:rPr>
              <w:t>3000</w:t>
            </w:r>
          </w:p>
        </w:tc>
        <w:tc>
          <w:tcPr>
            <w:tcW w:w="5700" w:type="dxa"/>
            <w:gridSpan w:val="2"/>
          </w:tcPr>
          <w:p w:rsidR="00FE1498" w:rsidRDefault="00FE1498" w:rsidP="008C235C">
            <w:pPr>
              <w:spacing w:after="0"/>
              <w:ind w:left="-108"/>
              <w:rPr>
                <w:rFonts w:ascii="Comic Sans MS" w:hAnsi="Comic Sans MS" w:cs="Tahoma"/>
                <w:sz w:val="24"/>
                <w:szCs w:val="24"/>
              </w:rPr>
            </w:pPr>
            <w:r>
              <w:rPr>
                <w:rFonts w:ascii="Comic Sans MS" w:hAnsi="Comic Sans MS" w:cs="Tahoma"/>
                <w:sz w:val="24"/>
                <w:szCs w:val="24"/>
              </w:rPr>
              <w:t xml:space="preserve"> </w:t>
            </w:r>
            <w:r w:rsidR="003946D1">
              <w:rPr>
                <w:rFonts w:ascii="Comic Sans MS" w:hAnsi="Comic Sans MS" w:cs="Tahoma"/>
                <w:sz w:val="24"/>
                <w:szCs w:val="24"/>
              </w:rPr>
              <w:t>Transport to and from competitions, booster g</w:t>
            </w:r>
            <w:r w:rsidR="00175008">
              <w:rPr>
                <w:rFonts w:ascii="Comic Sans MS" w:hAnsi="Comic Sans MS" w:cs="Tahoma"/>
                <w:sz w:val="24"/>
                <w:szCs w:val="24"/>
              </w:rPr>
              <w:t xml:space="preserve">roups and trips and visits has enhanced the children’s access to wider learning opportunities and experiences, both complementary to their learning and providing additional, enrichment.  The minibus has also enabled staff development </w:t>
            </w:r>
            <w:proofErr w:type="spellStart"/>
            <w:r w:rsidR="00175008">
              <w:rPr>
                <w:rFonts w:ascii="Comic Sans MS" w:hAnsi="Comic Sans MS" w:cs="Tahoma"/>
                <w:sz w:val="24"/>
                <w:szCs w:val="24"/>
              </w:rPr>
              <w:t>eg</w:t>
            </w:r>
            <w:proofErr w:type="spellEnd"/>
            <w:r w:rsidR="00175008">
              <w:rPr>
                <w:rFonts w:ascii="Comic Sans MS" w:hAnsi="Comic Sans MS" w:cs="Tahoma"/>
                <w:sz w:val="24"/>
                <w:szCs w:val="24"/>
              </w:rPr>
              <w:t xml:space="preserve"> trip to Worthing for Reggio</w:t>
            </w:r>
          </w:p>
        </w:tc>
      </w:tr>
      <w:tr w:rsidR="006E2E59" w:rsidRPr="00B67265" w:rsidTr="00D0305B">
        <w:trPr>
          <w:trHeight w:hRule="exact" w:val="7370"/>
        </w:trPr>
        <w:tc>
          <w:tcPr>
            <w:tcW w:w="2410" w:type="dxa"/>
            <w:shd w:val="clear" w:color="auto" w:fill="E5DFEC" w:themeFill="accent4" w:themeFillTint="33"/>
            <w:vAlign w:val="bottom"/>
          </w:tcPr>
          <w:p w:rsidR="006E2E59" w:rsidRDefault="006E2E59" w:rsidP="00EE0DA4">
            <w:pPr>
              <w:spacing w:before="120" w:after="0"/>
              <w:rPr>
                <w:rFonts w:ascii="Comic Sans MS" w:hAnsi="Comic Sans MS" w:cs="Tahoma"/>
                <w:color w:val="000000"/>
                <w:sz w:val="32"/>
                <w:szCs w:val="32"/>
              </w:rPr>
            </w:pPr>
            <w:r>
              <w:rPr>
                <w:rFonts w:ascii="Comic Sans MS" w:hAnsi="Comic Sans MS" w:cs="Tahoma"/>
                <w:color w:val="000000"/>
                <w:sz w:val="32"/>
                <w:szCs w:val="32"/>
              </w:rPr>
              <w:t>Staff training</w:t>
            </w:r>
          </w:p>
        </w:tc>
        <w:tc>
          <w:tcPr>
            <w:tcW w:w="1134" w:type="dxa"/>
            <w:gridSpan w:val="2"/>
            <w:shd w:val="clear" w:color="auto" w:fill="E5DFEC" w:themeFill="accent4" w:themeFillTint="33"/>
            <w:vAlign w:val="bottom"/>
          </w:tcPr>
          <w:p w:rsidR="006E2E59" w:rsidRDefault="007906E1" w:rsidP="00EE0DA4">
            <w:pPr>
              <w:spacing w:before="120" w:after="0"/>
              <w:rPr>
                <w:rFonts w:ascii="Comic Sans MS" w:hAnsi="Comic Sans MS" w:cs="Tahoma"/>
                <w:color w:val="000000"/>
                <w:sz w:val="32"/>
                <w:szCs w:val="32"/>
              </w:rPr>
            </w:pPr>
            <w:r>
              <w:rPr>
                <w:rFonts w:ascii="Comic Sans MS" w:hAnsi="Comic Sans MS" w:cs="Tahoma"/>
                <w:color w:val="000000"/>
                <w:sz w:val="32"/>
                <w:szCs w:val="32"/>
              </w:rPr>
              <w:t>2000</w:t>
            </w:r>
          </w:p>
        </w:tc>
        <w:tc>
          <w:tcPr>
            <w:tcW w:w="1276" w:type="dxa"/>
            <w:vAlign w:val="bottom"/>
          </w:tcPr>
          <w:p w:rsidR="006E2E59" w:rsidRDefault="007906E1" w:rsidP="00A165F7">
            <w:pPr>
              <w:spacing w:after="0"/>
              <w:rPr>
                <w:rFonts w:ascii="Comic Sans MS" w:hAnsi="Comic Sans MS" w:cs="Tahoma"/>
                <w:color w:val="000000"/>
                <w:sz w:val="32"/>
                <w:szCs w:val="32"/>
              </w:rPr>
            </w:pPr>
            <w:r>
              <w:rPr>
                <w:rFonts w:ascii="Comic Sans MS" w:hAnsi="Comic Sans MS" w:cs="Tahoma"/>
                <w:color w:val="000000"/>
                <w:sz w:val="32"/>
                <w:szCs w:val="32"/>
              </w:rPr>
              <w:t>2000</w:t>
            </w:r>
          </w:p>
        </w:tc>
        <w:tc>
          <w:tcPr>
            <w:tcW w:w="5700" w:type="dxa"/>
            <w:gridSpan w:val="2"/>
          </w:tcPr>
          <w:p w:rsidR="006E2E59" w:rsidRDefault="008C235C" w:rsidP="006B5DBC">
            <w:pPr>
              <w:spacing w:after="0"/>
              <w:ind w:left="-108"/>
              <w:rPr>
                <w:rFonts w:ascii="Comic Sans MS" w:hAnsi="Comic Sans MS" w:cs="Tahoma"/>
                <w:sz w:val="24"/>
                <w:szCs w:val="24"/>
              </w:rPr>
            </w:pPr>
            <w:r>
              <w:rPr>
                <w:rFonts w:ascii="Comic Sans MS" w:hAnsi="Comic Sans MS" w:cs="Tahoma"/>
                <w:sz w:val="24"/>
                <w:szCs w:val="24"/>
              </w:rPr>
              <w:t>Team teach</w:t>
            </w:r>
          </w:p>
          <w:p w:rsidR="008C235C" w:rsidRDefault="008C235C" w:rsidP="00175008">
            <w:pPr>
              <w:spacing w:after="0"/>
              <w:ind w:left="-108"/>
              <w:rPr>
                <w:rFonts w:ascii="Comic Sans MS" w:hAnsi="Comic Sans MS" w:cs="Tahoma"/>
                <w:sz w:val="24"/>
                <w:szCs w:val="24"/>
              </w:rPr>
            </w:pPr>
            <w:r>
              <w:rPr>
                <w:rFonts w:ascii="Comic Sans MS" w:hAnsi="Comic Sans MS" w:cs="Tahoma"/>
                <w:sz w:val="24"/>
                <w:szCs w:val="24"/>
              </w:rPr>
              <w:t>PREVENT</w:t>
            </w:r>
          </w:p>
          <w:p w:rsidR="00135683" w:rsidRDefault="00175008" w:rsidP="00135683">
            <w:pPr>
              <w:spacing w:after="0"/>
              <w:ind w:left="-108"/>
              <w:rPr>
                <w:rFonts w:ascii="Comic Sans MS" w:hAnsi="Comic Sans MS" w:cs="Tahoma"/>
                <w:sz w:val="24"/>
                <w:szCs w:val="24"/>
              </w:rPr>
            </w:pPr>
            <w:r>
              <w:rPr>
                <w:rFonts w:ascii="Comic Sans MS" w:hAnsi="Comic Sans MS" w:cs="Tahoma"/>
                <w:sz w:val="24"/>
                <w:szCs w:val="24"/>
              </w:rPr>
              <w:t>SEMH training</w:t>
            </w:r>
            <w:r w:rsidR="00135683">
              <w:rPr>
                <w:rFonts w:ascii="Comic Sans MS" w:hAnsi="Comic Sans MS" w:cs="Tahoma"/>
                <w:sz w:val="24"/>
                <w:szCs w:val="24"/>
              </w:rPr>
              <w:t xml:space="preserve"> – attachment, anxiety, massage,  Emotional First Aid, Thrive</w:t>
            </w:r>
          </w:p>
          <w:p w:rsidR="00135683" w:rsidRDefault="00135683" w:rsidP="00135683">
            <w:pPr>
              <w:spacing w:after="0"/>
              <w:ind w:left="-108"/>
              <w:rPr>
                <w:rFonts w:ascii="Comic Sans MS" w:hAnsi="Comic Sans MS" w:cs="Tahoma"/>
                <w:sz w:val="24"/>
                <w:szCs w:val="24"/>
              </w:rPr>
            </w:pPr>
            <w:r>
              <w:rPr>
                <w:rFonts w:ascii="Comic Sans MS" w:hAnsi="Comic Sans MS" w:cs="Tahoma"/>
                <w:sz w:val="24"/>
                <w:szCs w:val="24"/>
              </w:rPr>
              <w:t>Autism</w:t>
            </w:r>
          </w:p>
          <w:p w:rsidR="00135683" w:rsidRDefault="00135683" w:rsidP="006B5DBC">
            <w:pPr>
              <w:spacing w:after="0"/>
              <w:ind w:left="-108"/>
              <w:rPr>
                <w:rFonts w:ascii="Comic Sans MS" w:hAnsi="Comic Sans MS" w:cs="Tahoma"/>
                <w:sz w:val="24"/>
                <w:szCs w:val="24"/>
              </w:rPr>
            </w:pPr>
            <w:proofErr w:type="spellStart"/>
            <w:r>
              <w:rPr>
                <w:rFonts w:ascii="Comic Sans MS" w:hAnsi="Comic Sans MS" w:cs="Tahoma"/>
                <w:sz w:val="24"/>
                <w:szCs w:val="24"/>
              </w:rPr>
              <w:t>Boxall</w:t>
            </w:r>
            <w:proofErr w:type="spellEnd"/>
            <w:r>
              <w:rPr>
                <w:rFonts w:ascii="Comic Sans MS" w:hAnsi="Comic Sans MS" w:cs="Tahoma"/>
                <w:sz w:val="24"/>
                <w:szCs w:val="24"/>
              </w:rPr>
              <w:t xml:space="preserve"> Profile</w:t>
            </w:r>
          </w:p>
          <w:p w:rsidR="00135683" w:rsidRDefault="00135683" w:rsidP="006B5DBC">
            <w:pPr>
              <w:spacing w:after="0"/>
              <w:ind w:left="-108"/>
              <w:rPr>
                <w:rFonts w:ascii="Comic Sans MS" w:hAnsi="Comic Sans MS" w:cs="Tahoma"/>
                <w:sz w:val="24"/>
                <w:szCs w:val="24"/>
              </w:rPr>
            </w:pPr>
            <w:r>
              <w:rPr>
                <w:rFonts w:ascii="Comic Sans MS" w:hAnsi="Comic Sans MS" w:cs="Tahoma"/>
                <w:sz w:val="24"/>
                <w:szCs w:val="24"/>
              </w:rPr>
              <w:t>Deep Level Learning</w:t>
            </w:r>
          </w:p>
          <w:p w:rsidR="00135683" w:rsidRDefault="00135683" w:rsidP="006B5DBC">
            <w:pPr>
              <w:spacing w:after="0"/>
              <w:ind w:left="-108"/>
              <w:rPr>
                <w:rFonts w:ascii="Comic Sans MS" w:hAnsi="Comic Sans MS" w:cs="Tahoma"/>
                <w:sz w:val="24"/>
                <w:szCs w:val="24"/>
              </w:rPr>
            </w:pPr>
            <w:r>
              <w:rPr>
                <w:rFonts w:ascii="Comic Sans MS" w:hAnsi="Comic Sans MS" w:cs="Tahoma"/>
                <w:sz w:val="24"/>
                <w:szCs w:val="24"/>
              </w:rPr>
              <w:t>Reggio at Worthing</w:t>
            </w:r>
          </w:p>
          <w:p w:rsidR="00BC6F93" w:rsidRDefault="00BC6F93" w:rsidP="006B5DBC">
            <w:pPr>
              <w:spacing w:after="0"/>
              <w:ind w:left="-108"/>
              <w:rPr>
                <w:rFonts w:ascii="Comic Sans MS" w:hAnsi="Comic Sans MS" w:cs="Tahoma"/>
                <w:sz w:val="24"/>
                <w:szCs w:val="24"/>
              </w:rPr>
            </w:pPr>
          </w:p>
          <w:p w:rsidR="00BC6F93" w:rsidRDefault="00BC6F93" w:rsidP="006B5DBC">
            <w:pPr>
              <w:spacing w:after="0"/>
              <w:ind w:left="-108"/>
              <w:rPr>
                <w:rFonts w:ascii="Comic Sans MS" w:hAnsi="Comic Sans MS" w:cs="Tahoma"/>
                <w:sz w:val="24"/>
                <w:szCs w:val="24"/>
              </w:rPr>
            </w:pPr>
            <w:r>
              <w:rPr>
                <w:rFonts w:ascii="Comic Sans MS" w:hAnsi="Comic Sans MS" w:cs="Tahoma"/>
                <w:sz w:val="24"/>
                <w:szCs w:val="24"/>
              </w:rPr>
              <w:t>As a staff we have invested in various training to support our children’s and class needs, as well as  our school development plan, which encompasses the development of well-being</w:t>
            </w:r>
            <w:r w:rsidR="00D0305B">
              <w:rPr>
                <w:rFonts w:ascii="Comic Sans MS" w:hAnsi="Comic Sans MS" w:cs="Tahoma"/>
                <w:sz w:val="24"/>
                <w:szCs w:val="24"/>
              </w:rPr>
              <w:t xml:space="preserve"> as an important factor with regard to the</w:t>
            </w:r>
            <w:r>
              <w:rPr>
                <w:rFonts w:ascii="Comic Sans MS" w:hAnsi="Comic Sans MS" w:cs="Tahoma"/>
                <w:sz w:val="24"/>
                <w:szCs w:val="24"/>
              </w:rPr>
              <w:t xml:space="preserve"> attainment and progress a learner achieves.  Training is cascaded at staff meetings and </w:t>
            </w:r>
            <w:r w:rsidR="00D0305B">
              <w:rPr>
                <w:rFonts w:ascii="Comic Sans MS" w:hAnsi="Comic Sans MS" w:cs="Tahoma"/>
                <w:sz w:val="24"/>
                <w:szCs w:val="24"/>
              </w:rPr>
              <w:t>good practice is shared by all which is effective in terms of cost and dissemination, benefitting children in receipt of pupil premium and the whole school.</w:t>
            </w:r>
          </w:p>
          <w:p w:rsidR="00135683" w:rsidRDefault="00135683" w:rsidP="006B5DBC">
            <w:pPr>
              <w:spacing w:after="0"/>
              <w:ind w:left="-108"/>
              <w:rPr>
                <w:rFonts w:ascii="Comic Sans MS" w:hAnsi="Comic Sans MS" w:cs="Tahoma"/>
                <w:sz w:val="24"/>
                <w:szCs w:val="24"/>
              </w:rPr>
            </w:pPr>
          </w:p>
          <w:p w:rsidR="00175008" w:rsidRDefault="00175008" w:rsidP="006B5DBC">
            <w:pPr>
              <w:spacing w:after="0"/>
              <w:ind w:left="-108"/>
              <w:rPr>
                <w:rFonts w:ascii="Comic Sans MS" w:hAnsi="Comic Sans MS" w:cs="Tahoma"/>
                <w:sz w:val="24"/>
                <w:szCs w:val="24"/>
              </w:rPr>
            </w:pPr>
          </w:p>
        </w:tc>
      </w:tr>
      <w:tr w:rsidR="006E2E59" w:rsidRPr="00B67265" w:rsidTr="00D0305B">
        <w:trPr>
          <w:trHeight w:hRule="exact" w:val="5250"/>
        </w:trPr>
        <w:tc>
          <w:tcPr>
            <w:tcW w:w="2410" w:type="dxa"/>
            <w:shd w:val="clear" w:color="auto" w:fill="E5DFEC" w:themeFill="accent4" w:themeFillTint="33"/>
            <w:vAlign w:val="bottom"/>
          </w:tcPr>
          <w:p w:rsidR="006E2E59" w:rsidRDefault="006E2E59" w:rsidP="00EE0DA4">
            <w:pPr>
              <w:spacing w:before="120" w:after="0"/>
              <w:rPr>
                <w:rFonts w:ascii="Comic Sans MS" w:hAnsi="Comic Sans MS" w:cs="Tahoma"/>
                <w:color w:val="000000"/>
                <w:sz w:val="32"/>
                <w:szCs w:val="32"/>
              </w:rPr>
            </w:pPr>
            <w:r>
              <w:rPr>
                <w:rFonts w:ascii="Comic Sans MS" w:hAnsi="Comic Sans MS" w:cs="Tahoma"/>
                <w:color w:val="000000"/>
                <w:sz w:val="32"/>
                <w:szCs w:val="32"/>
              </w:rPr>
              <w:t>Resources</w:t>
            </w:r>
          </w:p>
        </w:tc>
        <w:tc>
          <w:tcPr>
            <w:tcW w:w="1134" w:type="dxa"/>
            <w:gridSpan w:val="2"/>
            <w:shd w:val="clear" w:color="auto" w:fill="E5DFEC" w:themeFill="accent4" w:themeFillTint="33"/>
            <w:vAlign w:val="bottom"/>
          </w:tcPr>
          <w:p w:rsidR="006E2E59" w:rsidRDefault="00443375" w:rsidP="00EE0DA4">
            <w:pPr>
              <w:spacing w:before="120" w:after="0"/>
              <w:rPr>
                <w:rFonts w:ascii="Comic Sans MS" w:hAnsi="Comic Sans MS" w:cs="Tahoma"/>
                <w:color w:val="000000"/>
                <w:sz w:val="32"/>
                <w:szCs w:val="32"/>
              </w:rPr>
            </w:pPr>
            <w:r>
              <w:rPr>
                <w:rFonts w:ascii="Comic Sans MS" w:hAnsi="Comic Sans MS" w:cs="Tahoma"/>
                <w:color w:val="000000"/>
                <w:sz w:val="32"/>
                <w:szCs w:val="32"/>
              </w:rPr>
              <w:t>1</w:t>
            </w:r>
            <w:r w:rsidR="006E2E59">
              <w:rPr>
                <w:rFonts w:ascii="Comic Sans MS" w:hAnsi="Comic Sans MS" w:cs="Tahoma"/>
                <w:color w:val="000000"/>
                <w:sz w:val="32"/>
                <w:szCs w:val="32"/>
              </w:rPr>
              <w:t>220</w:t>
            </w:r>
          </w:p>
        </w:tc>
        <w:tc>
          <w:tcPr>
            <w:tcW w:w="1276" w:type="dxa"/>
            <w:vAlign w:val="bottom"/>
          </w:tcPr>
          <w:p w:rsidR="006E2E59" w:rsidRDefault="00443375" w:rsidP="00A165F7">
            <w:pPr>
              <w:spacing w:after="0"/>
              <w:rPr>
                <w:rFonts w:ascii="Comic Sans MS" w:hAnsi="Comic Sans MS" w:cs="Tahoma"/>
                <w:color w:val="000000"/>
                <w:sz w:val="32"/>
                <w:szCs w:val="32"/>
              </w:rPr>
            </w:pPr>
            <w:r>
              <w:rPr>
                <w:rFonts w:ascii="Comic Sans MS" w:hAnsi="Comic Sans MS" w:cs="Tahoma"/>
                <w:color w:val="000000"/>
                <w:sz w:val="32"/>
                <w:szCs w:val="32"/>
              </w:rPr>
              <w:t>1</w:t>
            </w:r>
            <w:r w:rsidR="006E2E59">
              <w:rPr>
                <w:rFonts w:ascii="Comic Sans MS" w:hAnsi="Comic Sans MS" w:cs="Tahoma"/>
                <w:color w:val="000000"/>
                <w:sz w:val="32"/>
                <w:szCs w:val="32"/>
              </w:rPr>
              <w:t>220</w:t>
            </w:r>
          </w:p>
        </w:tc>
        <w:tc>
          <w:tcPr>
            <w:tcW w:w="5700" w:type="dxa"/>
            <w:gridSpan w:val="2"/>
          </w:tcPr>
          <w:p w:rsidR="00D51446" w:rsidRDefault="00806E30" w:rsidP="00D51446">
            <w:pPr>
              <w:spacing w:after="0"/>
              <w:ind w:left="-108"/>
              <w:rPr>
                <w:rFonts w:ascii="Comic Sans MS" w:hAnsi="Comic Sans MS" w:cs="Tahoma"/>
                <w:sz w:val="24"/>
                <w:szCs w:val="24"/>
              </w:rPr>
            </w:pPr>
            <w:r>
              <w:rPr>
                <w:rFonts w:ascii="Comic Sans MS" w:hAnsi="Comic Sans MS" w:cs="Tahoma"/>
                <w:sz w:val="24"/>
                <w:szCs w:val="24"/>
              </w:rPr>
              <w:t>R</w:t>
            </w:r>
            <w:r w:rsidR="00D51446">
              <w:rPr>
                <w:rFonts w:ascii="Comic Sans MS" w:hAnsi="Comic Sans MS" w:cs="Tahoma"/>
                <w:sz w:val="24"/>
                <w:szCs w:val="24"/>
              </w:rPr>
              <w:t>esources to support:</w:t>
            </w:r>
          </w:p>
          <w:p w:rsidR="00D51446" w:rsidRDefault="00D51446" w:rsidP="00D51446">
            <w:pPr>
              <w:spacing w:after="0"/>
              <w:ind w:left="-108"/>
              <w:rPr>
                <w:rFonts w:ascii="Comic Sans MS" w:hAnsi="Comic Sans MS" w:cs="Tahoma"/>
                <w:sz w:val="24"/>
                <w:szCs w:val="24"/>
              </w:rPr>
            </w:pPr>
            <w:r>
              <w:rPr>
                <w:rFonts w:ascii="Comic Sans MS" w:hAnsi="Comic Sans MS" w:cs="Tahoma"/>
                <w:sz w:val="24"/>
                <w:szCs w:val="24"/>
              </w:rPr>
              <w:t>Dyslexia</w:t>
            </w:r>
            <w:r w:rsidR="00D0305B">
              <w:rPr>
                <w:rFonts w:ascii="Comic Sans MS" w:hAnsi="Comic Sans MS" w:cs="Tahoma"/>
                <w:sz w:val="24"/>
                <w:szCs w:val="24"/>
              </w:rPr>
              <w:t xml:space="preserve"> resources</w:t>
            </w:r>
          </w:p>
          <w:p w:rsidR="00D51446" w:rsidRDefault="00D51446" w:rsidP="00D51446">
            <w:pPr>
              <w:spacing w:after="0"/>
              <w:ind w:left="-108"/>
              <w:rPr>
                <w:rFonts w:ascii="Comic Sans MS" w:hAnsi="Comic Sans MS" w:cs="Tahoma"/>
                <w:sz w:val="24"/>
                <w:szCs w:val="24"/>
              </w:rPr>
            </w:pPr>
            <w:r>
              <w:rPr>
                <w:rFonts w:ascii="Comic Sans MS" w:hAnsi="Comic Sans MS" w:cs="Tahoma"/>
                <w:sz w:val="24"/>
                <w:szCs w:val="24"/>
              </w:rPr>
              <w:t>ADHD</w:t>
            </w:r>
          </w:p>
          <w:p w:rsidR="00135683" w:rsidRDefault="00D51446" w:rsidP="00135683">
            <w:pPr>
              <w:spacing w:after="0"/>
              <w:ind w:left="-108"/>
              <w:rPr>
                <w:rFonts w:ascii="Comic Sans MS" w:hAnsi="Comic Sans MS" w:cs="Tahoma"/>
                <w:sz w:val="24"/>
                <w:szCs w:val="24"/>
              </w:rPr>
            </w:pPr>
            <w:r>
              <w:rPr>
                <w:rFonts w:ascii="Comic Sans MS" w:hAnsi="Comic Sans MS" w:cs="Tahoma"/>
                <w:sz w:val="24"/>
                <w:szCs w:val="24"/>
              </w:rPr>
              <w:t>Sensory Processing difficulties</w:t>
            </w:r>
            <w:r w:rsidR="00135683">
              <w:rPr>
                <w:rFonts w:ascii="Comic Sans MS" w:hAnsi="Comic Sans MS" w:cs="Tahoma"/>
                <w:sz w:val="24"/>
                <w:szCs w:val="24"/>
              </w:rPr>
              <w:t xml:space="preserve"> – weighted toys, light resources, oral sensitivity resources</w:t>
            </w:r>
          </w:p>
          <w:p w:rsidR="00135683" w:rsidRDefault="00135683" w:rsidP="00135683">
            <w:pPr>
              <w:spacing w:after="0"/>
              <w:ind w:left="-108"/>
              <w:rPr>
                <w:rFonts w:ascii="Comic Sans MS" w:hAnsi="Comic Sans MS" w:cs="Tahoma"/>
                <w:sz w:val="24"/>
                <w:szCs w:val="24"/>
              </w:rPr>
            </w:pPr>
            <w:r>
              <w:rPr>
                <w:rFonts w:ascii="Comic Sans MS" w:hAnsi="Comic Sans MS" w:cs="Tahoma"/>
                <w:sz w:val="24"/>
                <w:szCs w:val="24"/>
              </w:rPr>
              <w:t>Dyscalculia reference book</w:t>
            </w:r>
          </w:p>
          <w:p w:rsidR="00D0305B" w:rsidRDefault="00D0305B" w:rsidP="00135683">
            <w:pPr>
              <w:spacing w:after="0"/>
              <w:ind w:left="-108"/>
              <w:rPr>
                <w:rFonts w:ascii="Comic Sans MS" w:hAnsi="Comic Sans MS" w:cs="Tahoma"/>
                <w:sz w:val="24"/>
                <w:szCs w:val="24"/>
              </w:rPr>
            </w:pPr>
          </w:p>
          <w:p w:rsidR="00D0305B" w:rsidRDefault="00D0305B" w:rsidP="00135683">
            <w:pPr>
              <w:spacing w:after="0"/>
              <w:ind w:left="-108"/>
              <w:rPr>
                <w:rFonts w:ascii="Comic Sans MS" w:hAnsi="Comic Sans MS" w:cs="Tahoma"/>
                <w:sz w:val="24"/>
                <w:szCs w:val="24"/>
              </w:rPr>
            </w:pPr>
            <w:r>
              <w:rPr>
                <w:rFonts w:ascii="Comic Sans MS" w:hAnsi="Comic Sans MS" w:cs="Tahoma"/>
                <w:sz w:val="24"/>
                <w:szCs w:val="24"/>
              </w:rPr>
              <w:t>We have used funds for individuals and for groups/classes.  We try to ‘broaden normal’, by giving all a chance to use different resources, in order to ‘normalise’ their use.  This often helps those who have to use them, feel less awkward about being, what they would otherwise perceive, as ‘different’.</w:t>
            </w:r>
          </w:p>
          <w:p w:rsidR="00D0305B" w:rsidRDefault="00D0305B" w:rsidP="00135683">
            <w:pPr>
              <w:spacing w:after="0"/>
              <w:ind w:left="-108"/>
              <w:rPr>
                <w:rFonts w:ascii="Comic Sans MS" w:hAnsi="Comic Sans MS" w:cs="Tahoma"/>
                <w:sz w:val="24"/>
                <w:szCs w:val="24"/>
              </w:rPr>
            </w:pPr>
          </w:p>
          <w:p w:rsidR="00D0305B" w:rsidRDefault="00D0305B" w:rsidP="00135683">
            <w:pPr>
              <w:spacing w:after="0"/>
              <w:ind w:left="-108"/>
              <w:rPr>
                <w:rFonts w:ascii="Comic Sans MS" w:hAnsi="Comic Sans MS" w:cs="Tahoma"/>
                <w:sz w:val="24"/>
                <w:szCs w:val="24"/>
              </w:rPr>
            </w:pPr>
          </w:p>
          <w:p w:rsidR="00D0305B" w:rsidRDefault="00D0305B" w:rsidP="00135683">
            <w:pPr>
              <w:spacing w:after="0"/>
              <w:ind w:left="-108"/>
              <w:rPr>
                <w:rFonts w:ascii="Comic Sans MS" w:hAnsi="Comic Sans MS" w:cs="Tahoma"/>
                <w:sz w:val="24"/>
                <w:szCs w:val="24"/>
              </w:rPr>
            </w:pPr>
            <w:bookmarkStart w:id="0" w:name="_GoBack"/>
            <w:bookmarkEnd w:id="0"/>
          </w:p>
          <w:p w:rsidR="00D0305B" w:rsidRDefault="00D0305B" w:rsidP="00135683">
            <w:pPr>
              <w:spacing w:after="0"/>
              <w:ind w:left="-108"/>
              <w:rPr>
                <w:rFonts w:ascii="Comic Sans MS" w:hAnsi="Comic Sans MS" w:cs="Tahoma"/>
                <w:sz w:val="24"/>
                <w:szCs w:val="24"/>
              </w:rPr>
            </w:pPr>
          </w:p>
        </w:tc>
      </w:tr>
    </w:tbl>
    <w:p w:rsidR="003D27FB" w:rsidRPr="00F7708D" w:rsidRDefault="003D27FB" w:rsidP="003D27FB">
      <w:pPr>
        <w:shd w:val="clear" w:color="auto" w:fill="FFFFFF" w:themeFill="background1"/>
        <w:spacing w:after="0"/>
        <w:rPr>
          <w:rFonts w:ascii="Tahoma" w:hAnsi="Tahoma" w:cs="Tahoma"/>
          <w:sz w:val="28"/>
          <w:szCs w:val="28"/>
        </w:rPr>
      </w:pPr>
    </w:p>
    <w:sectPr w:rsidR="003D27FB" w:rsidRPr="00F7708D" w:rsidSect="00A075DA">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010AC"/>
    <w:multiLevelType w:val="hybridMultilevel"/>
    <w:tmpl w:val="A33C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D170E"/>
    <w:multiLevelType w:val="multilevel"/>
    <w:tmpl w:val="65061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BA4A02"/>
    <w:multiLevelType w:val="hybridMultilevel"/>
    <w:tmpl w:val="E160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207F3"/>
    <w:multiLevelType w:val="hybridMultilevel"/>
    <w:tmpl w:val="2D9C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84463E"/>
    <w:multiLevelType w:val="hybridMultilevel"/>
    <w:tmpl w:val="D318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F532DA"/>
    <w:multiLevelType w:val="hybridMultilevel"/>
    <w:tmpl w:val="06B24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CC37666"/>
    <w:multiLevelType w:val="hybridMultilevel"/>
    <w:tmpl w:val="1544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C419E4"/>
    <w:multiLevelType w:val="hybridMultilevel"/>
    <w:tmpl w:val="D04C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7823C7"/>
    <w:multiLevelType w:val="hybridMultilevel"/>
    <w:tmpl w:val="9616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8322FB"/>
    <w:multiLevelType w:val="hybridMultilevel"/>
    <w:tmpl w:val="702A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8"/>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78"/>
    <w:rsid w:val="0002194D"/>
    <w:rsid w:val="00021ECD"/>
    <w:rsid w:val="00031E7A"/>
    <w:rsid w:val="000321F3"/>
    <w:rsid w:val="00035226"/>
    <w:rsid w:val="00036371"/>
    <w:rsid w:val="00040EE1"/>
    <w:rsid w:val="00070149"/>
    <w:rsid w:val="000851EA"/>
    <w:rsid w:val="00086357"/>
    <w:rsid w:val="00094EEB"/>
    <w:rsid w:val="000A2881"/>
    <w:rsid w:val="000C3126"/>
    <w:rsid w:val="000C6649"/>
    <w:rsid w:val="000E2299"/>
    <w:rsid w:val="000E26AF"/>
    <w:rsid w:val="000E5491"/>
    <w:rsid w:val="00105DB5"/>
    <w:rsid w:val="0011602F"/>
    <w:rsid w:val="001166FC"/>
    <w:rsid w:val="00116F36"/>
    <w:rsid w:val="00121DF4"/>
    <w:rsid w:val="00133949"/>
    <w:rsid w:val="00135683"/>
    <w:rsid w:val="00145891"/>
    <w:rsid w:val="00146D74"/>
    <w:rsid w:val="00150088"/>
    <w:rsid w:val="00153AA9"/>
    <w:rsid w:val="001603A0"/>
    <w:rsid w:val="00160B33"/>
    <w:rsid w:val="001634F4"/>
    <w:rsid w:val="00175008"/>
    <w:rsid w:val="00190483"/>
    <w:rsid w:val="001A151E"/>
    <w:rsid w:val="001A7E04"/>
    <w:rsid w:val="001C0A04"/>
    <w:rsid w:val="001C0FE6"/>
    <w:rsid w:val="001C2FEF"/>
    <w:rsid w:val="001E300E"/>
    <w:rsid w:val="00205009"/>
    <w:rsid w:val="00221356"/>
    <w:rsid w:val="00231755"/>
    <w:rsid w:val="002403EA"/>
    <w:rsid w:val="00256C2C"/>
    <w:rsid w:val="00263E23"/>
    <w:rsid w:val="00276B48"/>
    <w:rsid w:val="00285421"/>
    <w:rsid w:val="00285D06"/>
    <w:rsid w:val="00290D8D"/>
    <w:rsid w:val="002B0FAF"/>
    <w:rsid w:val="002B4EFA"/>
    <w:rsid w:val="002C49C1"/>
    <w:rsid w:val="002D11EF"/>
    <w:rsid w:val="002D19F3"/>
    <w:rsid w:val="002E110B"/>
    <w:rsid w:val="002E7D9F"/>
    <w:rsid w:val="003202B4"/>
    <w:rsid w:val="00326AD0"/>
    <w:rsid w:val="00334D07"/>
    <w:rsid w:val="00337874"/>
    <w:rsid w:val="00347C14"/>
    <w:rsid w:val="00356ACC"/>
    <w:rsid w:val="003647C8"/>
    <w:rsid w:val="003674FB"/>
    <w:rsid w:val="00367F06"/>
    <w:rsid w:val="00380E7F"/>
    <w:rsid w:val="00390A21"/>
    <w:rsid w:val="003946D1"/>
    <w:rsid w:val="0039608E"/>
    <w:rsid w:val="003A2370"/>
    <w:rsid w:val="003C0101"/>
    <w:rsid w:val="003D27FB"/>
    <w:rsid w:val="003E2402"/>
    <w:rsid w:val="004028D4"/>
    <w:rsid w:val="00426CC0"/>
    <w:rsid w:val="00427080"/>
    <w:rsid w:val="00443375"/>
    <w:rsid w:val="0044537E"/>
    <w:rsid w:val="00455D5D"/>
    <w:rsid w:val="00457577"/>
    <w:rsid w:val="004A4A2C"/>
    <w:rsid w:val="004A6948"/>
    <w:rsid w:val="004A7FE6"/>
    <w:rsid w:val="004C5036"/>
    <w:rsid w:val="004F0698"/>
    <w:rsid w:val="004F4A5C"/>
    <w:rsid w:val="00503E72"/>
    <w:rsid w:val="005520C3"/>
    <w:rsid w:val="005537CB"/>
    <w:rsid w:val="00561F12"/>
    <w:rsid w:val="005860F1"/>
    <w:rsid w:val="00587BA8"/>
    <w:rsid w:val="005A43C7"/>
    <w:rsid w:val="005B0041"/>
    <w:rsid w:val="005B05AD"/>
    <w:rsid w:val="005B2945"/>
    <w:rsid w:val="005B45A6"/>
    <w:rsid w:val="005E12C8"/>
    <w:rsid w:val="005F3BC7"/>
    <w:rsid w:val="00605475"/>
    <w:rsid w:val="00612AD2"/>
    <w:rsid w:val="00615242"/>
    <w:rsid w:val="00643542"/>
    <w:rsid w:val="00664FD4"/>
    <w:rsid w:val="006907BD"/>
    <w:rsid w:val="0069550F"/>
    <w:rsid w:val="006A60A4"/>
    <w:rsid w:val="006B5DBC"/>
    <w:rsid w:val="006C6236"/>
    <w:rsid w:val="006E0A3E"/>
    <w:rsid w:val="006E2E59"/>
    <w:rsid w:val="007043FD"/>
    <w:rsid w:val="00731AD7"/>
    <w:rsid w:val="00747C4F"/>
    <w:rsid w:val="007572CC"/>
    <w:rsid w:val="007579FB"/>
    <w:rsid w:val="007703F8"/>
    <w:rsid w:val="00783253"/>
    <w:rsid w:val="007906E1"/>
    <w:rsid w:val="007A15EA"/>
    <w:rsid w:val="007D6C96"/>
    <w:rsid w:val="007F1E7C"/>
    <w:rsid w:val="007F2482"/>
    <w:rsid w:val="007F46D6"/>
    <w:rsid w:val="00804784"/>
    <w:rsid w:val="00806E30"/>
    <w:rsid w:val="00816789"/>
    <w:rsid w:val="00822708"/>
    <w:rsid w:val="008236DE"/>
    <w:rsid w:val="0083271D"/>
    <w:rsid w:val="00845E83"/>
    <w:rsid w:val="00850E8A"/>
    <w:rsid w:val="008A643C"/>
    <w:rsid w:val="008C235C"/>
    <w:rsid w:val="008D03A9"/>
    <w:rsid w:val="008D4ADB"/>
    <w:rsid w:val="008F25E3"/>
    <w:rsid w:val="00900CD5"/>
    <w:rsid w:val="00906C35"/>
    <w:rsid w:val="009414EC"/>
    <w:rsid w:val="009420C1"/>
    <w:rsid w:val="00957F41"/>
    <w:rsid w:val="00987937"/>
    <w:rsid w:val="00997794"/>
    <w:rsid w:val="009A14FC"/>
    <w:rsid w:val="009B0803"/>
    <w:rsid w:val="009B2D27"/>
    <w:rsid w:val="009C1F83"/>
    <w:rsid w:val="009C6C32"/>
    <w:rsid w:val="009F2594"/>
    <w:rsid w:val="00A02FDA"/>
    <w:rsid w:val="00A075DA"/>
    <w:rsid w:val="00A165F7"/>
    <w:rsid w:val="00A17AF5"/>
    <w:rsid w:val="00A56C6D"/>
    <w:rsid w:val="00A6469E"/>
    <w:rsid w:val="00A73034"/>
    <w:rsid w:val="00AA50A6"/>
    <w:rsid w:val="00AB38FA"/>
    <w:rsid w:val="00AB4FEC"/>
    <w:rsid w:val="00AE18B1"/>
    <w:rsid w:val="00AF2D1A"/>
    <w:rsid w:val="00AF606F"/>
    <w:rsid w:val="00B15FAA"/>
    <w:rsid w:val="00B22544"/>
    <w:rsid w:val="00B34FE6"/>
    <w:rsid w:val="00B67265"/>
    <w:rsid w:val="00BB1CB7"/>
    <w:rsid w:val="00BB3139"/>
    <w:rsid w:val="00BC6F93"/>
    <w:rsid w:val="00BD68B4"/>
    <w:rsid w:val="00BE36C0"/>
    <w:rsid w:val="00C241ED"/>
    <w:rsid w:val="00C33836"/>
    <w:rsid w:val="00C509EE"/>
    <w:rsid w:val="00C667DC"/>
    <w:rsid w:val="00C721E8"/>
    <w:rsid w:val="00C75A7B"/>
    <w:rsid w:val="00C94230"/>
    <w:rsid w:val="00CA7295"/>
    <w:rsid w:val="00CE4443"/>
    <w:rsid w:val="00CF2BCF"/>
    <w:rsid w:val="00D0185A"/>
    <w:rsid w:val="00D0305B"/>
    <w:rsid w:val="00D052F9"/>
    <w:rsid w:val="00D148CF"/>
    <w:rsid w:val="00D1741E"/>
    <w:rsid w:val="00D30E90"/>
    <w:rsid w:val="00D37077"/>
    <w:rsid w:val="00D50540"/>
    <w:rsid w:val="00D51446"/>
    <w:rsid w:val="00D74025"/>
    <w:rsid w:val="00D873AF"/>
    <w:rsid w:val="00D87C4A"/>
    <w:rsid w:val="00DA5B0B"/>
    <w:rsid w:val="00DB2145"/>
    <w:rsid w:val="00DD2E9D"/>
    <w:rsid w:val="00DF06D0"/>
    <w:rsid w:val="00DF10EF"/>
    <w:rsid w:val="00DF2DF1"/>
    <w:rsid w:val="00DF312F"/>
    <w:rsid w:val="00DF70D3"/>
    <w:rsid w:val="00E00E0D"/>
    <w:rsid w:val="00E04B33"/>
    <w:rsid w:val="00E43BD6"/>
    <w:rsid w:val="00E504FB"/>
    <w:rsid w:val="00E673B1"/>
    <w:rsid w:val="00E72A47"/>
    <w:rsid w:val="00E80BC8"/>
    <w:rsid w:val="00E90725"/>
    <w:rsid w:val="00EB18D8"/>
    <w:rsid w:val="00EB7691"/>
    <w:rsid w:val="00EC3929"/>
    <w:rsid w:val="00EC60BA"/>
    <w:rsid w:val="00ED1D51"/>
    <w:rsid w:val="00ED36AF"/>
    <w:rsid w:val="00EE0DA4"/>
    <w:rsid w:val="00EF11E2"/>
    <w:rsid w:val="00F0235E"/>
    <w:rsid w:val="00F12F73"/>
    <w:rsid w:val="00F22278"/>
    <w:rsid w:val="00F3032E"/>
    <w:rsid w:val="00F4683E"/>
    <w:rsid w:val="00F56B61"/>
    <w:rsid w:val="00F61605"/>
    <w:rsid w:val="00F63FCE"/>
    <w:rsid w:val="00F66469"/>
    <w:rsid w:val="00F73DDD"/>
    <w:rsid w:val="00F7708D"/>
    <w:rsid w:val="00F93D77"/>
    <w:rsid w:val="00FA0B1F"/>
    <w:rsid w:val="00FA5732"/>
    <w:rsid w:val="00FD742E"/>
    <w:rsid w:val="00FE1498"/>
    <w:rsid w:val="00FE2746"/>
    <w:rsid w:val="00FE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C81CC-5DD4-4ADF-BAD7-02F8D2D1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D4ADB"/>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33"/>
    <w:pPr>
      <w:ind w:left="720"/>
      <w:contextualSpacing/>
    </w:pPr>
  </w:style>
  <w:style w:type="paragraph" w:styleId="BalloonText">
    <w:name w:val="Balloon Text"/>
    <w:basedOn w:val="Normal"/>
    <w:link w:val="BalloonTextChar"/>
    <w:uiPriority w:val="99"/>
    <w:semiHidden/>
    <w:unhideWhenUsed/>
    <w:rsid w:val="008D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DB"/>
    <w:rPr>
      <w:rFonts w:ascii="Tahoma" w:hAnsi="Tahoma" w:cs="Tahoma"/>
      <w:sz w:val="16"/>
      <w:szCs w:val="16"/>
    </w:rPr>
  </w:style>
  <w:style w:type="character" w:customStyle="1" w:styleId="Heading1Char">
    <w:name w:val="Heading 1 Char"/>
    <w:basedOn w:val="DefaultParagraphFont"/>
    <w:link w:val="Heading1"/>
    <w:rsid w:val="008D4ADB"/>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Evans</dc:creator>
  <cp:lastModifiedBy>Angie Larcombe</cp:lastModifiedBy>
  <cp:revision>2</cp:revision>
  <cp:lastPrinted>2017-07-26T13:17:00Z</cp:lastPrinted>
  <dcterms:created xsi:type="dcterms:W3CDTF">2017-07-26T13:56:00Z</dcterms:created>
  <dcterms:modified xsi:type="dcterms:W3CDTF">2017-07-26T13:56:00Z</dcterms:modified>
</cp:coreProperties>
</file>