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850"/>
        <w:gridCol w:w="1276"/>
        <w:gridCol w:w="3148"/>
        <w:gridCol w:w="2552"/>
      </w:tblGrid>
      <w:tr w:rsidR="005537CB" w:rsidTr="00FC5757">
        <w:trPr>
          <w:trHeight w:val="1975"/>
        </w:trPr>
        <w:tc>
          <w:tcPr>
            <w:tcW w:w="7968" w:type="dxa"/>
            <w:gridSpan w:val="5"/>
          </w:tcPr>
          <w:p w:rsidR="005537CB" w:rsidRPr="008D5245" w:rsidRDefault="007B7451" w:rsidP="00BE36C0">
            <w:pPr>
              <w:rPr>
                <w:rFonts w:ascii="Verdana" w:hAnsi="Verdan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40"/>
                <w:szCs w:val="40"/>
              </w:rPr>
              <w:t>Boskenwyn</w:t>
            </w:r>
            <w:r w:rsidR="00B67265" w:rsidRPr="008D5245">
              <w:rPr>
                <w:rFonts w:ascii="Verdana" w:hAnsi="Verdana" w:cs="Tahoma"/>
                <w:sz w:val="40"/>
                <w:szCs w:val="40"/>
              </w:rPr>
              <w:t xml:space="preserve"> Primary School</w:t>
            </w:r>
          </w:p>
          <w:p w:rsidR="005537CB" w:rsidRPr="008D5245" w:rsidRDefault="005B05AD" w:rsidP="00A73034">
            <w:pPr>
              <w:spacing w:after="0"/>
              <w:rPr>
                <w:rFonts w:ascii="Verdana" w:hAnsi="Verdana" w:cs="Tahoma"/>
                <w:sz w:val="44"/>
                <w:szCs w:val="44"/>
              </w:rPr>
            </w:pPr>
            <w:r w:rsidRPr="008D5245">
              <w:rPr>
                <w:rFonts w:ascii="Verdana" w:hAnsi="Verdana" w:cs="Tahoma"/>
                <w:sz w:val="44"/>
                <w:szCs w:val="44"/>
              </w:rPr>
              <w:t>Pupil Premium</w:t>
            </w:r>
            <w:r w:rsidR="0078100F" w:rsidRPr="008D5245">
              <w:rPr>
                <w:rFonts w:ascii="Verdana" w:hAnsi="Verdana" w:cs="Tahoma"/>
                <w:sz w:val="44"/>
                <w:szCs w:val="44"/>
              </w:rPr>
              <w:t xml:space="preserve"> 2016</w:t>
            </w:r>
            <w:r w:rsidR="00804784" w:rsidRPr="008D5245">
              <w:rPr>
                <w:rFonts w:ascii="Verdana" w:hAnsi="Verdana" w:cs="Tahoma"/>
                <w:sz w:val="44"/>
                <w:szCs w:val="44"/>
              </w:rPr>
              <w:t>-201</w:t>
            </w:r>
            <w:r w:rsidR="0078100F" w:rsidRPr="008D5245">
              <w:rPr>
                <w:rFonts w:ascii="Verdana" w:hAnsi="Verdana" w:cs="Tahoma"/>
                <w:sz w:val="44"/>
                <w:szCs w:val="44"/>
              </w:rPr>
              <w:t>7</w:t>
            </w:r>
          </w:p>
        </w:tc>
        <w:tc>
          <w:tcPr>
            <w:tcW w:w="2552" w:type="dxa"/>
          </w:tcPr>
          <w:p w:rsidR="005537CB" w:rsidRPr="008D5245" w:rsidRDefault="005537CB" w:rsidP="005537CB">
            <w:pPr>
              <w:rPr>
                <w:rFonts w:ascii="Verdana" w:hAnsi="Verdana" w:cs="Tahoma"/>
                <w:b/>
                <w:sz w:val="24"/>
                <w:szCs w:val="24"/>
              </w:rPr>
            </w:pPr>
            <w:r w:rsidRPr="008D5245">
              <w:rPr>
                <w:rFonts w:ascii="Verdana" w:hAnsi="Verdana" w:cs="Tahoma"/>
                <w:b/>
                <w:sz w:val="40"/>
                <w:szCs w:val="40"/>
              </w:rPr>
              <w:t xml:space="preserve"> </w:t>
            </w:r>
            <w:r w:rsidR="008D5245" w:rsidRPr="008D5245">
              <w:rPr>
                <w:rFonts w:ascii="Verdana" w:hAnsi="Verdana" w:cs="Tahoma"/>
                <w:b/>
                <w:sz w:val="24"/>
                <w:szCs w:val="24"/>
              </w:rPr>
              <w:t>November 2016</w:t>
            </w:r>
          </w:p>
          <w:p w:rsidR="008D5245" w:rsidRPr="008D5245" w:rsidRDefault="00667546" w:rsidP="005537CB">
            <w:pPr>
              <w:rPr>
                <w:rFonts w:ascii="Verdana" w:hAnsi="Verdana" w:cs="Tahoma"/>
                <w:b/>
                <w:sz w:val="24"/>
                <w:szCs w:val="24"/>
              </w:rPr>
            </w:pPr>
            <w:r>
              <w:rPr>
                <w:rFonts w:ascii="Verdana" w:hAnsi="Verdana" w:cs="Tahoma"/>
                <w:b/>
                <w:sz w:val="24"/>
                <w:szCs w:val="24"/>
              </w:rPr>
              <w:t>16</w:t>
            </w:r>
            <w:r w:rsidR="008D5245" w:rsidRPr="008D5245">
              <w:rPr>
                <w:rFonts w:ascii="Verdana" w:hAnsi="Verdana" w:cs="Tahoma"/>
                <w:b/>
                <w:sz w:val="24"/>
                <w:szCs w:val="24"/>
              </w:rPr>
              <w:t xml:space="preserve"> x FSM</w:t>
            </w:r>
            <w:r>
              <w:rPr>
                <w:rFonts w:ascii="Verdana" w:hAnsi="Verdana" w:cs="Tahoma"/>
                <w:b/>
                <w:sz w:val="24"/>
                <w:szCs w:val="24"/>
              </w:rPr>
              <w:t>/</w:t>
            </w:r>
            <w:r w:rsidR="008D5245" w:rsidRPr="008D5245">
              <w:rPr>
                <w:rFonts w:ascii="Verdana" w:hAnsi="Verdana" w:cs="Tahoma"/>
                <w:b/>
                <w:sz w:val="24"/>
                <w:szCs w:val="24"/>
              </w:rPr>
              <w:t>Ever 6</w:t>
            </w:r>
          </w:p>
          <w:p w:rsidR="008D5245" w:rsidRDefault="00667546" w:rsidP="005537CB">
            <w:pPr>
              <w:rPr>
                <w:rFonts w:ascii="Verdana" w:hAnsi="Verdana" w:cs="Tahoma"/>
                <w:b/>
                <w:sz w:val="24"/>
                <w:szCs w:val="24"/>
              </w:rPr>
            </w:pPr>
            <w:r>
              <w:rPr>
                <w:rFonts w:ascii="Verdana" w:hAnsi="Verdana" w:cs="Tahoma"/>
                <w:b/>
                <w:sz w:val="24"/>
                <w:szCs w:val="24"/>
              </w:rPr>
              <w:t>3</w:t>
            </w:r>
            <w:r w:rsidR="008D5245" w:rsidRPr="008D5245">
              <w:rPr>
                <w:rFonts w:ascii="Verdana" w:hAnsi="Verdana" w:cs="Tahoma"/>
                <w:b/>
                <w:sz w:val="24"/>
                <w:szCs w:val="24"/>
              </w:rPr>
              <w:t xml:space="preserve"> x LAC</w:t>
            </w:r>
          </w:p>
          <w:p w:rsidR="009246B0" w:rsidRPr="008D5245" w:rsidRDefault="008A3E0C" w:rsidP="005537CB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24"/>
                <w:szCs w:val="24"/>
              </w:rPr>
              <w:t>43%</w:t>
            </w:r>
          </w:p>
        </w:tc>
      </w:tr>
      <w:tr w:rsidR="002B4EFA" w:rsidRPr="00B67265" w:rsidTr="005B05AD">
        <w:trPr>
          <w:trHeight w:val="534"/>
        </w:trPr>
        <w:tc>
          <w:tcPr>
            <w:tcW w:w="3544" w:type="dxa"/>
            <w:gridSpan w:val="3"/>
          </w:tcPr>
          <w:p w:rsidR="002B4EFA" w:rsidRPr="008D5245" w:rsidRDefault="005B05AD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 w:rsidRPr="008D5245">
              <w:rPr>
                <w:rFonts w:ascii="Verdana" w:hAnsi="Verdana" w:cs="Tahoma"/>
                <w:noProof/>
                <w:sz w:val="24"/>
                <w:szCs w:val="24"/>
              </w:rPr>
              <w:t>Total number of pupils and pupil</w:t>
            </w:r>
            <w:r w:rsidR="00816789" w:rsidRPr="008D5245">
              <w:rPr>
                <w:rFonts w:ascii="Verdana" w:hAnsi="Verdana" w:cs="Tahoma"/>
                <w:noProof/>
                <w:sz w:val="24"/>
                <w:szCs w:val="24"/>
              </w:rPr>
              <w:t xml:space="preserve"> </w:t>
            </w:r>
            <w:r w:rsidRPr="008D5245">
              <w:rPr>
                <w:rFonts w:ascii="Verdana" w:hAnsi="Verdana" w:cs="Tahoma"/>
                <w:noProof/>
                <w:sz w:val="24"/>
                <w:szCs w:val="24"/>
              </w:rPr>
              <w:t>p</w:t>
            </w:r>
            <w:r w:rsidR="00667546">
              <w:rPr>
                <w:rFonts w:ascii="Verdana" w:hAnsi="Verdana" w:cs="Tahoma"/>
                <w:noProof/>
                <w:sz w:val="24"/>
                <w:szCs w:val="24"/>
              </w:rPr>
              <w:t>remium grant</w:t>
            </w:r>
          </w:p>
        </w:tc>
        <w:tc>
          <w:tcPr>
            <w:tcW w:w="1276" w:type="dxa"/>
          </w:tcPr>
          <w:p w:rsidR="002B4EFA" w:rsidRPr="008D5245" w:rsidRDefault="005B05AD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 w:rsidRPr="008D5245">
              <w:rPr>
                <w:rFonts w:ascii="Verdana" w:hAnsi="Verdana" w:cs="Tahoma"/>
                <w:noProof/>
                <w:sz w:val="24"/>
                <w:szCs w:val="24"/>
              </w:rPr>
              <w:t>Year end March</w:t>
            </w:r>
          </w:p>
          <w:p w:rsidR="005B05AD" w:rsidRPr="008D5245" w:rsidRDefault="0078100F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 w:rsidRPr="008D5245">
              <w:rPr>
                <w:rFonts w:ascii="Verdana" w:hAnsi="Verdana" w:cs="Tahoma"/>
                <w:noProof/>
                <w:sz w:val="24"/>
                <w:szCs w:val="24"/>
              </w:rPr>
              <w:t>2017</w:t>
            </w:r>
          </w:p>
        </w:tc>
        <w:tc>
          <w:tcPr>
            <w:tcW w:w="5700" w:type="dxa"/>
            <w:gridSpan w:val="2"/>
          </w:tcPr>
          <w:p w:rsidR="002B4EFA" w:rsidRPr="008D5245" w:rsidRDefault="005B05AD" w:rsidP="00221356">
            <w:pPr>
              <w:spacing w:after="0"/>
              <w:rPr>
                <w:rFonts w:ascii="Verdana" w:hAnsi="Verdana" w:cs="Tahoma"/>
                <w:noProof/>
                <w:sz w:val="40"/>
                <w:szCs w:val="40"/>
              </w:rPr>
            </w:pPr>
            <w:r w:rsidRPr="008D5245">
              <w:rPr>
                <w:rFonts w:ascii="Verdana" w:hAnsi="Verdana" w:cs="Tahoma"/>
                <w:noProof/>
                <w:sz w:val="40"/>
                <w:szCs w:val="40"/>
              </w:rPr>
              <w:t>Impact/outcomes</w:t>
            </w:r>
          </w:p>
        </w:tc>
      </w:tr>
      <w:tr w:rsidR="00F56B61" w:rsidRPr="00B67265" w:rsidTr="005B05AD">
        <w:trPr>
          <w:trHeight w:hRule="exact" w:val="740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5245">
              <w:rPr>
                <w:rFonts w:ascii="Verdana" w:hAnsi="Verdana" w:cs="Tahoma"/>
                <w:color w:val="000000"/>
                <w:sz w:val="20"/>
                <w:szCs w:val="20"/>
              </w:rPr>
              <w:t>Total number of pupils on roll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8D5245" w:rsidRDefault="00667546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bottom"/>
          </w:tcPr>
          <w:p w:rsidR="00F56B61" w:rsidRPr="008D5245" w:rsidRDefault="00F56B61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 w:val="restart"/>
          </w:tcPr>
          <w:p w:rsidR="00F56B61" w:rsidRPr="008D5245" w:rsidRDefault="003735B5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The majority</w:t>
            </w:r>
            <w:r w:rsidR="00383303">
              <w:rPr>
                <w:rFonts w:ascii="Verdana" w:hAnsi="Verdana" w:cs="Tahoma"/>
                <w:sz w:val="24"/>
                <w:szCs w:val="24"/>
              </w:rPr>
              <w:t xml:space="preserve"> of pre-school pupils are also eligible to access pupil premium funding (up to £300 per pupil per year)</w:t>
            </w:r>
          </w:p>
          <w:p w:rsidR="00F56B61" w:rsidRPr="008D5245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8D5245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FC5757">
        <w:trPr>
          <w:trHeight w:hRule="exact" w:val="1295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524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Total number of FSM pupils eligible for PPG </w:t>
            </w:r>
            <w:r w:rsidR="008D5245" w:rsidRPr="008D524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including Ever 6 </w:t>
            </w:r>
            <w:r w:rsidRPr="008D5245">
              <w:rPr>
                <w:rFonts w:ascii="Verdana" w:hAnsi="Verdana" w:cs="Tahoma"/>
                <w:color w:val="000000"/>
                <w:sz w:val="20"/>
                <w:szCs w:val="20"/>
              </w:rPr>
              <w:t>(£1300)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8D5245" w:rsidRDefault="00667546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F56B61" w:rsidRPr="008D5245" w:rsidRDefault="00667546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20,800</w:t>
            </w: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8D11DB">
        <w:trPr>
          <w:trHeight w:hRule="exact" w:val="987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5245">
              <w:rPr>
                <w:rFonts w:ascii="Verdana" w:hAnsi="Verdana" w:cs="Tahoma"/>
                <w:color w:val="000000"/>
                <w:sz w:val="20"/>
                <w:szCs w:val="20"/>
              </w:rPr>
              <w:t>Total number of  looked after children eligible for PPG (£1900)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8D5245" w:rsidRDefault="00667546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F56B61" w:rsidRPr="008D5245" w:rsidRDefault="00667546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57</w:t>
            </w:r>
            <w:r w:rsidR="008D5245" w:rsidRPr="008D5245">
              <w:rPr>
                <w:rFonts w:ascii="Verdana" w:hAnsi="Verdana" w:cs="Tahom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23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5245">
              <w:rPr>
                <w:rFonts w:ascii="Verdana" w:hAnsi="Verdana" w:cs="Tahoma"/>
                <w:color w:val="000000"/>
                <w:sz w:val="20"/>
                <w:szCs w:val="20"/>
              </w:rPr>
              <w:t>Total number of service children eligible for PPG (£300)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8D5245">
              <w:rPr>
                <w:rFonts w:ascii="Verdana" w:hAnsi="Verdan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56B61" w:rsidRPr="008D5245" w:rsidRDefault="00F56B61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950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8D5245">
              <w:rPr>
                <w:rFonts w:ascii="Verdana" w:hAnsi="Verdana" w:cs="Tahoma"/>
                <w:color w:val="000000"/>
                <w:sz w:val="24"/>
                <w:szCs w:val="24"/>
              </w:rPr>
              <w:t>Total Funding received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F56B61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26,500</w:t>
            </w: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8D5245">
        <w:trPr>
          <w:trHeight w:hRule="exact" w:val="1088"/>
        </w:trPr>
        <w:tc>
          <w:tcPr>
            <w:tcW w:w="4820" w:type="dxa"/>
            <w:gridSpan w:val="4"/>
            <w:shd w:val="clear" w:color="auto" w:fill="E5DFEC" w:themeFill="accent4" w:themeFillTint="33"/>
            <w:vAlign w:val="bottom"/>
          </w:tcPr>
          <w:p w:rsidR="00F56B61" w:rsidRPr="008D5245" w:rsidRDefault="00EC60BA" w:rsidP="00667546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 xml:space="preserve">Summary </w:t>
            </w:r>
            <w:r w:rsidR="00667546">
              <w:rPr>
                <w:rFonts w:ascii="Verdana" w:hAnsi="Verdana" w:cs="Tahoma"/>
                <w:color w:val="000000"/>
                <w:sz w:val="32"/>
                <w:szCs w:val="32"/>
              </w:rPr>
              <w:t>of spending 20</w:t>
            </w: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16</w:t>
            </w:r>
            <w:r w:rsidR="00667546">
              <w:rPr>
                <w:rFonts w:ascii="Verdana" w:hAnsi="Verdana" w:cs="Tahoma"/>
                <w:color w:val="000000"/>
                <w:sz w:val="32"/>
                <w:szCs w:val="32"/>
              </w:rPr>
              <w:t>-2017</w:t>
            </w: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8D5245">
        <w:trPr>
          <w:trHeight w:hRule="exact" w:val="943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56B61" w:rsidRPr="008D5245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F56B61" w:rsidRPr="008D5245" w:rsidRDefault="00667546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Nov</w:t>
            </w:r>
            <w:r w:rsidR="00EC60BA" w:rsidRPr="008D5245">
              <w:rPr>
                <w:rFonts w:ascii="Verdana" w:hAnsi="Verdana" w:cs="Tahoma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5700" w:type="dxa"/>
            <w:gridSpan w:val="2"/>
            <w:vMerge/>
          </w:tcPr>
          <w:p w:rsidR="00F56B61" w:rsidRPr="008D5245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8D11DB">
        <w:trPr>
          <w:trHeight w:hRule="exact" w:val="1853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8D5245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SEND support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8D5245" w:rsidRDefault="002B4EFA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B4EFA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9</w:t>
            </w:r>
            <w:r w:rsidR="00C33836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5700" w:type="dxa"/>
            <w:gridSpan w:val="2"/>
          </w:tcPr>
          <w:p w:rsidR="00150088" w:rsidRDefault="008D5245" w:rsidP="008D5245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SENDCo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salary</w:t>
            </w:r>
          </w:p>
          <w:p w:rsidR="008D5245" w:rsidRDefault="008D5245" w:rsidP="008D5245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Nurture Group Leader Salary</w:t>
            </w:r>
          </w:p>
          <w:p w:rsidR="008D5245" w:rsidRPr="008D5245" w:rsidRDefault="008D5245" w:rsidP="008D5245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Active intervention salary</w:t>
            </w:r>
          </w:p>
        </w:tc>
      </w:tr>
      <w:tr w:rsidR="002B4EFA" w:rsidRPr="00B67265" w:rsidTr="008D11DB">
        <w:trPr>
          <w:trHeight w:hRule="exact" w:val="1852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8D5245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School residential support</w:t>
            </w:r>
            <w:r w:rsidR="008D5245">
              <w:rPr>
                <w:rFonts w:ascii="Verdana" w:hAnsi="Verdana" w:cs="Tahoma"/>
                <w:color w:val="000000"/>
                <w:sz w:val="32"/>
                <w:szCs w:val="32"/>
              </w:rPr>
              <w:t xml:space="preserve"> and trips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8D5245" w:rsidRDefault="002B4EFA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2B4EFA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15</w:t>
            </w:r>
            <w:r w:rsidR="00C33836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700" w:type="dxa"/>
            <w:gridSpan w:val="2"/>
          </w:tcPr>
          <w:p w:rsidR="000E26AF" w:rsidRDefault="008C235C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Isles of Scilly</w:t>
            </w:r>
          </w:p>
          <w:p w:rsidR="008D5245" w:rsidRDefault="008D5245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Ski trip</w:t>
            </w:r>
          </w:p>
          <w:p w:rsidR="00941EE8" w:rsidRDefault="00941EE8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Hall for Cornwall</w:t>
            </w:r>
          </w:p>
          <w:p w:rsidR="00941EE8" w:rsidRDefault="00941EE8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Minack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Theatre</w:t>
            </w:r>
          </w:p>
          <w:p w:rsidR="00941EE8" w:rsidRPr="008D5245" w:rsidRDefault="00941EE8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Local visits</w:t>
            </w:r>
          </w:p>
        </w:tc>
      </w:tr>
      <w:tr w:rsidR="002B4EFA" w:rsidRPr="00B67265" w:rsidTr="00FC5757">
        <w:trPr>
          <w:trHeight w:hRule="exact" w:val="1144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8D5245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Educational Psychologist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8D5245" w:rsidRDefault="002B4EFA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B4EFA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10</w:t>
            </w:r>
            <w:r w:rsidR="00C33836" w:rsidRPr="008D5245">
              <w:rPr>
                <w:rFonts w:ascii="Verdana" w:hAnsi="Verdana" w:cs="Tahom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700" w:type="dxa"/>
            <w:gridSpan w:val="2"/>
          </w:tcPr>
          <w:p w:rsidR="006A4A19" w:rsidRPr="008D5245" w:rsidRDefault="006A4A19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Assessment visits when required (1 day in total = £500)</w:t>
            </w:r>
          </w:p>
        </w:tc>
      </w:tr>
      <w:tr w:rsidR="006B5DBC" w:rsidRPr="00B67265" w:rsidTr="006A4A19">
        <w:trPr>
          <w:trHeight w:hRule="exact" w:val="4954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8D5245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lastRenderedPageBreak/>
              <w:t>Boosters and interventions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8D5245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5DBC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6</w:t>
            </w:r>
            <w:r w:rsidR="006B5DBC" w:rsidRPr="008D5245">
              <w:rPr>
                <w:rFonts w:ascii="Verdana" w:hAnsi="Verdana" w:cs="Tahom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700" w:type="dxa"/>
            <w:gridSpan w:val="2"/>
          </w:tcPr>
          <w:p w:rsidR="008C235C" w:rsidRPr="008D5245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 xml:space="preserve"> “Speed up” handwriting</w:t>
            </w:r>
          </w:p>
          <w:p w:rsidR="008C235C" w:rsidRPr="008D5245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Cluster maths groups</w:t>
            </w:r>
          </w:p>
          <w:p w:rsidR="008C235C" w:rsidRPr="008D5245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Go Noodle</w:t>
            </w:r>
          </w:p>
          <w:p w:rsidR="006B5DBC" w:rsidRDefault="00036371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Forest School</w:t>
            </w:r>
          </w:p>
          <w:p w:rsidR="006A4A19" w:rsidRDefault="006A4A19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Funfit</w:t>
            </w:r>
            <w:proofErr w:type="spellEnd"/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Mathletics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Social, emotional, mental health groups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Talk and Draw therapy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Massage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Social story work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Occupational Therapy (1:1)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Reading boosters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Pre-teaching</w:t>
            </w:r>
          </w:p>
          <w:p w:rsidR="006A4A19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Addressing misconceptions intervention</w:t>
            </w:r>
          </w:p>
          <w:p w:rsidR="006A4A19" w:rsidRPr="008D5245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B5DBC" w:rsidRPr="00B67265" w:rsidTr="006A4A19">
        <w:trPr>
          <w:trHeight w:hRule="exact" w:val="999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8D5245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ICT 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8D5245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5DBC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</w:t>
            </w:r>
            <w:r w:rsidR="007579FB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5700" w:type="dxa"/>
            <w:gridSpan w:val="2"/>
          </w:tcPr>
          <w:p w:rsidR="006B5DBC" w:rsidRPr="008D5245" w:rsidRDefault="008C235C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Raspberry Pi</w:t>
            </w:r>
          </w:p>
          <w:p w:rsidR="008C235C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Kindle Fire x 4 (£90 each)</w:t>
            </w: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6A4A19" w:rsidRPr="008D5245" w:rsidRDefault="006A4A19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763128">
        <w:trPr>
          <w:trHeight w:hRule="exact" w:val="1695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8D5245" w:rsidRDefault="006A4A1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C</w:t>
            </w:r>
            <w:r w:rsidR="00FE1498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ounselling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8D5245" w:rsidRDefault="002B4EFA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2B4EFA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</w:t>
            </w:r>
            <w:r w:rsidR="008B0FDB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  <w:r w:rsidR="006B5DBC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700" w:type="dxa"/>
            <w:gridSpan w:val="2"/>
          </w:tcPr>
          <w:p w:rsidR="006A4A19" w:rsidRDefault="006A4A19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Salaried support (Nurture)</w:t>
            </w:r>
          </w:p>
          <w:p w:rsidR="006A4A19" w:rsidRDefault="008C235C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E</w:t>
            </w:r>
            <w:r w:rsidR="00FE2746" w:rsidRPr="008D5245">
              <w:rPr>
                <w:rFonts w:ascii="Verdana" w:hAnsi="Verdana" w:cs="Tahoma"/>
                <w:sz w:val="24"/>
                <w:szCs w:val="24"/>
              </w:rPr>
              <w:t>mo</w:t>
            </w:r>
            <w:r w:rsidR="001166FC" w:rsidRPr="008D5245">
              <w:rPr>
                <w:rFonts w:ascii="Verdana" w:hAnsi="Verdana" w:cs="Tahoma"/>
                <w:sz w:val="24"/>
                <w:szCs w:val="24"/>
              </w:rPr>
              <w:t>tional resilience and support</w:t>
            </w:r>
            <w:r w:rsidR="00FE2746" w:rsidRPr="008D5245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8D5245">
              <w:rPr>
                <w:rFonts w:ascii="Verdana" w:hAnsi="Verdana" w:cs="Tahoma"/>
                <w:sz w:val="24"/>
                <w:szCs w:val="24"/>
              </w:rPr>
              <w:t>of mental health difficulties</w:t>
            </w:r>
          </w:p>
          <w:p w:rsidR="00763128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Talking and drawing</w:t>
            </w:r>
          </w:p>
          <w:p w:rsidR="00BD68B4" w:rsidRDefault="006A4A19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Coaching for children</w:t>
            </w:r>
          </w:p>
          <w:p w:rsidR="00763128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Pr="008D5245" w:rsidRDefault="00763128" w:rsidP="006A4A19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E1498" w:rsidRPr="00B67265" w:rsidTr="00763128">
        <w:trPr>
          <w:trHeight w:hRule="exact" w:val="1149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E1498" w:rsidRPr="008D5245" w:rsidRDefault="00FE1498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Minibus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E1498" w:rsidRPr="008D5245" w:rsidRDefault="00FE1498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FE1498" w:rsidRPr="008D5245" w:rsidRDefault="00FE1498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5700" w:type="dxa"/>
            <w:gridSpan w:val="2"/>
          </w:tcPr>
          <w:p w:rsidR="00FE1498" w:rsidRDefault="00FE1498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763128">
              <w:rPr>
                <w:rFonts w:ascii="Verdana" w:hAnsi="Verdana" w:cs="Tahoma"/>
                <w:sz w:val="24"/>
                <w:szCs w:val="24"/>
              </w:rPr>
              <w:t>Access to wider opportunities both academic and sporting events and educational visits.</w:t>
            </w:r>
          </w:p>
          <w:p w:rsidR="00763128" w:rsidRPr="008D5245" w:rsidRDefault="00763128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Staff training and enrichment</w:t>
            </w:r>
          </w:p>
        </w:tc>
      </w:tr>
      <w:tr w:rsidR="006E2E59" w:rsidRPr="00B67265" w:rsidTr="00763128">
        <w:trPr>
          <w:trHeight w:hRule="exact" w:val="3393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8D5245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Staff training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8D5245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6E2E59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18</w:t>
            </w:r>
            <w:r w:rsidR="008B0FDB">
              <w:rPr>
                <w:rFonts w:ascii="Verdana" w:hAnsi="Verdana" w:cs="Tahom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700" w:type="dxa"/>
            <w:gridSpan w:val="2"/>
          </w:tcPr>
          <w:p w:rsidR="006E2E59" w:rsidRPr="008D5245" w:rsidRDefault="00763128" w:rsidP="00763128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Attachment</w:t>
            </w:r>
          </w:p>
          <w:p w:rsidR="008C235C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PREVENT</w:t>
            </w:r>
          </w:p>
          <w:p w:rsidR="00763128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Team Teach</w:t>
            </w:r>
          </w:p>
          <w:p w:rsidR="00763128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Anxiety</w:t>
            </w:r>
          </w:p>
          <w:p w:rsidR="00763128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Autism</w:t>
            </w:r>
          </w:p>
          <w:p w:rsidR="00763128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Boxall Profile</w:t>
            </w:r>
          </w:p>
          <w:p w:rsidR="00763128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Mental Health </w:t>
            </w: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Deep level learning</w:t>
            </w: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Reflections Approach</w:t>
            </w: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Emotional First Aid</w:t>
            </w: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Pr="008D5245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Enquiry based Learning</w:t>
            </w:r>
          </w:p>
          <w:p w:rsidR="008C235C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Coaching</w:t>
            </w:r>
            <w:r w:rsidR="00763128">
              <w:rPr>
                <w:rFonts w:ascii="Verdana" w:hAnsi="Verdana" w:cs="Tahoma"/>
                <w:sz w:val="24"/>
                <w:szCs w:val="24"/>
              </w:rPr>
              <w:t xml:space="preserve"> for children, coaching for leaders</w:t>
            </w:r>
          </w:p>
          <w:p w:rsidR="00763128" w:rsidRPr="008D5245" w:rsidRDefault="00763128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E2E59" w:rsidRPr="00B67265" w:rsidTr="00FC5757">
        <w:trPr>
          <w:trHeight w:hRule="exact" w:val="2279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8D5245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8D5245">
              <w:rPr>
                <w:rFonts w:ascii="Verdana" w:hAnsi="Verdana" w:cs="Tahoma"/>
                <w:color w:val="000000"/>
                <w:sz w:val="32"/>
                <w:szCs w:val="32"/>
              </w:rPr>
              <w:t>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8D5245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6E2E59" w:rsidRPr="008D5245" w:rsidRDefault="00F77D9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</w:t>
            </w:r>
            <w:r w:rsidR="008B0FDB">
              <w:rPr>
                <w:rFonts w:ascii="Verdana" w:hAnsi="Verdana" w:cs="Tahoma"/>
                <w:color w:val="000000"/>
                <w:sz w:val="32"/>
                <w:szCs w:val="32"/>
              </w:rPr>
              <w:t>20</w:t>
            </w:r>
            <w:r w:rsidR="006E2E59" w:rsidRPr="008D5245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00" w:type="dxa"/>
            <w:gridSpan w:val="2"/>
          </w:tcPr>
          <w:p w:rsidR="00D51446" w:rsidRPr="008D5245" w:rsidRDefault="00806E30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R</w:t>
            </w:r>
            <w:r w:rsidR="00D51446" w:rsidRPr="008D5245">
              <w:rPr>
                <w:rFonts w:ascii="Verdana" w:hAnsi="Verdana" w:cs="Tahoma"/>
                <w:sz w:val="24"/>
                <w:szCs w:val="24"/>
              </w:rPr>
              <w:t>esources to support:</w:t>
            </w:r>
          </w:p>
          <w:p w:rsidR="00D51446" w:rsidRPr="008D5245" w:rsidRDefault="00D51446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Dyslexia</w:t>
            </w:r>
          </w:p>
          <w:p w:rsidR="00D51446" w:rsidRDefault="00D51446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ADHD</w:t>
            </w:r>
          </w:p>
          <w:p w:rsidR="00FC5757" w:rsidRDefault="00FC5757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Dycalculia</w:t>
            </w:r>
            <w:proofErr w:type="spellEnd"/>
          </w:p>
          <w:p w:rsidR="00763128" w:rsidRDefault="00D51446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8D5245">
              <w:rPr>
                <w:rFonts w:ascii="Verdana" w:hAnsi="Verdana" w:cs="Tahoma"/>
                <w:sz w:val="24"/>
                <w:szCs w:val="24"/>
              </w:rPr>
              <w:t>Sensory Processing difficulties</w:t>
            </w:r>
            <w:r w:rsidR="00FC5757">
              <w:rPr>
                <w:rFonts w:ascii="Verdana" w:hAnsi="Verdana" w:cs="Tahoma"/>
                <w:sz w:val="24"/>
                <w:szCs w:val="24"/>
              </w:rPr>
              <w:t xml:space="preserve"> (weighted toys, light resources)</w:t>
            </w:r>
          </w:p>
          <w:p w:rsidR="00FC5757" w:rsidRDefault="00FC5757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FC5757" w:rsidRDefault="00FC5757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FC5757" w:rsidRDefault="00FC5757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FC5757" w:rsidRDefault="00FC5757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763128" w:rsidRPr="008D5245" w:rsidRDefault="00763128" w:rsidP="00763128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3D27FB" w:rsidRPr="00F7708D" w:rsidRDefault="003D27FB" w:rsidP="003D27FB">
      <w:pPr>
        <w:shd w:val="clear" w:color="auto" w:fill="FFFFFF" w:themeFill="background1"/>
        <w:spacing w:after="0"/>
        <w:rPr>
          <w:rFonts w:ascii="Tahoma" w:hAnsi="Tahoma" w:cs="Tahoma"/>
          <w:sz w:val="28"/>
          <w:szCs w:val="28"/>
        </w:rPr>
      </w:pPr>
    </w:p>
    <w:sectPr w:rsidR="003D27FB" w:rsidRPr="00F7708D" w:rsidSect="00A075D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0AC"/>
    <w:multiLevelType w:val="hybridMultilevel"/>
    <w:tmpl w:val="A33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70E"/>
    <w:multiLevelType w:val="multilevel"/>
    <w:tmpl w:val="65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4A02"/>
    <w:multiLevelType w:val="hybridMultilevel"/>
    <w:tmpl w:val="E16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07F3"/>
    <w:multiLevelType w:val="hybridMultilevel"/>
    <w:tmpl w:val="2D9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4463E"/>
    <w:multiLevelType w:val="hybridMultilevel"/>
    <w:tmpl w:val="D31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32DA"/>
    <w:multiLevelType w:val="hybridMultilevel"/>
    <w:tmpl w:val="06B24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37666"/>
    <w:multiLevelType w:val="hybridMultilevel"/>
    <w:tmpl w:val="1544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419E4"/>
    <w:multiLevelType w:val="hybridMultilevel"/>
    <w:tmpl w:val="D04C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823C7"/>
    <w:multiLevelType w:val="hybridMultilevel"/>
    <w:tmpl w:val="9616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322FB"/>
    <w:multiLevelType w:val="hybridMultilevel"/>
    <w:tmpl w:val="70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8"/>
    <w:rsid w:val="0002194D"/>
    <w:rsid w:val="00021ECD"/>
    <w:rsid w:val="00031E7A"/>
    <w:rsid w:val="000321F3"/>
    <w:rsid w:val="00036371"/>
    <w:rsid w:val="00040EE1"/>
    <w:rsid w:val="00070149"/>
    <w:rsid w:val="000851EA"/>
    <w:rsid w:val="00094EEB"/>
    <w:rsid w:val="000A2881"/>
    <w:rsid w:val="000C3126"/>
    <w:rsid w:val="000C6649"/>
    <w:rsid w:val="000E2299"/>
    <w:rsid w:val="000E26AF"/>
    <w:rsid w:val="000E5491"/>
    <w:rsid w:val="00105DB5"/>
    <w:rsid w:val="0011602F"/>
    <w:rsid w:val="001166FC"/>
    <w:rsid w:val="00116F36"/>
    <w:rsid w:val="00121DF4"/>
    <w:rsid w:val="00133949"/>
    <w:rsid w:val="00145891"/>
    <w:rsid w:val="00150088"/>
    <w:rsid w:val="00153AA9"/>
    <w:rsid w:val="001603A0"/>
    <w:rsid w:val="00160B33"/>
    <w:rsid w:val="001634F4"/>
    <w:rsid w:val="00190483"/>
    <w:rsid w:val="001A151E"/>
    <w:rsid w:val="001A7E04"/>
    <w:rsid w:val="001C0A04"/>
    <w:rsid w:val="001C2FEF"/>
    <w:rsid w:val="00205009"/>
    <w:rsid w:val="00221356"/>
    <w:rsid w:val="00231755"/>
    <w:rsid w:val="002403EA"/>
    <w:rsid w:val="00256C2C"/>
    <w:rsid w:val="00263E23"/>
    <w:rsid w:val="00276B48"/>
    <w:rsid w:val="00285421"/>
    <w:rsid w:val="00285D06"/>
    <w:rsid w:val="00290D8D"/>
    <w:rsid w:val="002B0FAF"/>
    <w:rsid w:val="002B4EFA"/>
    <w:rsid w:val="002C49C1"/>
    <w:rsid w:val="002D11EF"/>
    <w:rsid w:val="002D19F3"/>
    <w:rsid w:val="002E7D9F"/>
    <w:rsid w:val="003202B4"/>
    <w:rsid w:val="00326AD0"/>
    <w:rsid w:val="00334D07"/>
    <w:rsid w:val="00337874"/>
    <w:rsid w:val="00347C14"/>
    <w:rsid w:val="00356ACC"/>
    <w:rsid w:val="003647C8"/>
    <w:rsid w:val="003674FB"/>
    <w:rsid w:val="00367F06"/>
    <w:rsid w:val="003735B5"/>
    <w:rsid w:val="00380E7F"/>
    <w:rsid w:val="00383303"/>
    <w:rsid w:val="00390A21"/>
    <w:rsid w:val="0039608E"/>
    <w:rsid w:val="003A2370"/>
    <w:rsid w:val="003C0101"/>
    <w:rsid w:val="003D27FB"/>
    <w:rsid w:val="003E2402"/>
    <w:rsid w:val="004028D4"/>
    <w:rsid w:val="00426CC0"/>
    <w:rsid w:val="00427080"/>
    <w:rsid w:val="0044537E"/>
    <w:rsid w:val="00455D5D"/>
    <w:rsid w:val="00457577"/>
    <w:rsid w:val="004862C0"/>
    <w:rsid w:val="004A4A2C"/>
    <w:rsid w:val="004A7FE6"/>
    <w:rsid w:val="004C5036"/>
    <w:rsid w:val="004F0698"/>
    <w:rsid w:val="004F4A5C"/>
    <w:rsid w:val="00503E72"/>
    <w:rsid w:val="005520C3"/>
    <w:rsid w:val="005537CB"/>
    <w:rsid w:val="00561F12"/>
    <w:rsid w:val="005860F1"/>
    <w:rsid w:val="00587BA8"/>
    <w:rsid w:val="00596BAB"/>
    <w:rsid w:val="005A43C7"/>
    <w:rsid w:val="005B0041"/>
    <w:rsid w:val="005B05AD"/>
    <w:rsid w:val="005B2945"/>
    <w:rsid w:val="005B45A6"/>
    <w:rsid w:val="005E12C8"/>
    <w:rsid w:val="005F3BC7"/>
    <w:rsid w:val="00605475"/>
    <w:rsid w:val="00612AD2"/>
    <w:rsid w:val="00615242"/>
    <w:rsid w:val="00643542"/>
    <w:rsid w:val="00664FD4"/>
    <w:rsid w:val="00667546"/>
    <w:rsid w:val="006907BD"/>
    <w:rsid w:val="006A4A19"/>
    <w:rsid w:val="006A60A4"/>
    <w:rsid w:val="006B5DBC"/>
    <w:rsid w:val="006C6236"/>
    <w:rsid w:val="006E0A3E"/>
    <w:rsid w:val="006E2E59"/>
    <w:rsid w:val="007043FD"/>
    <w:rsid w:val="00731AD7"/>
    <w:rsid w:val="00747C4F"/>
    <w:rsid w:val="007572CC"/>
    <w:rsid w:val="007579FB"/>
    <w:rsid w:val="00763128"/>
    <w:rsid w:val="007703F8"/>
    <w:rsid w:val="0078100F"/>
    <w:rsid w:val="00783253"/>
    <w:rsid w:val="007A15EA"/>
    <w:rsid w:val="007B7451"/>
    <w:rsid w:val="007D6C96"/>
    <w:rsid w:val="007F1E7C"/>
    <w:rsid w:val="007F2482"/>
    <w:rsid w:val="007F46D6"/>
    <w:rsid w:val="00804784"/>
    <w:rsid w:val="00806E30"/>
    <w:rsid w:val="00816789"/>
    <w:rsid w:val="00822708"/>
    <w:rsid w:val="008236DE"/>
    <w:rsid w:val="0083271D"/>
    <w:rsid w:val="00845E83"/>
    <w:rsid w:val="00850E8A"/>
    <w:rsid w:val="008A3E0C"/>
    <w:rsid w:val="008A643C"/>
    <w:rsid w:val="008B0FDB"/>
    <w:rsid w:val="008C235C"/>
    <w:rsid w:val="008D03A9"/>
    <w:rsid w:val="008D11DB"/>
    <w:rsid w:val="008D4ADB"/>
    <w:rsid w:val="008D5245"/>
    <w:rsid w:val="00900CD5"/>
    <w:rsid w:val="00906C35"/>
    <w:rsid w:val="009246B0"/>
    <w:rsid w:val="009414EC"/>
    <w:rsid w:val="00941EE8"/>
    <w:rsid w:val="009420C1"/>
    <w:rsid w:val="00957F41"/>
    <w:rsid w:val="00997794"/>
    <w:rsid w:val="009A14FC"/>
    <w:rsid w:val="009B0803"/>
    <w:rsid w:val="009B2D27"/>
    <w:rsid w:val="009C1F83"/>
    <w:rsid w:val="009C6C32"/>
    <w:rsid w:val="009F2594"/>
    <w:rsid w:val="00A02FDA"/>
    <w:rsid w:val="00A075DA"/>
    <w:rsid w:val="00A165F7"/>
    <w:rsid w:val="00A17AF5"/>
    <w:rsid w:val="00A6469E"/>
    <w:rsid w:val="00A73034"/>
    <w:rsid w:val="00AA50A6"/>
    <w:rsid w:val="00AB38FA"/>
    <w:rsid w:val="00AB4FEC"/>
    <w:rsid w:val="00AE18B1"/>
    <w:rsid w:val="00AF2D1A"/>
    <w:rsid w:val="00AF606F"/>
    <w:rsid w:val="00B15FAA"/>
    <w:rsid w:val="00B22544"/>
    <w:rsid w:val="00B34FE6"/>
    <w:rsid w:val="00B67265"/>
    <w:rsid w:val="00B8003B"/>
    <w:rsid w:val="00BB3139"/>
    <w:rsid w:val="00BD68B4"/>
    <w:rsid w:val="00BE36C0"/>
    <w:rsid w:val="00C33836"/>
    <w:rsid w:val="00C509EE"/>
    <w:rsid w:val="00C667DC"/>
    <w:rsid w:val="00C721E8"/>
    <w:rsid w:val="00C75A7B"/>
    <w:rsid w:val="00C94230"/>
    <w:rsid w:val="00CA7295"/>
    <w:rsid w:val="00CD6828"/>
    <w:rsid w:val="00CE4443"/>
    <w:rsid w:val="00CF2BCF"/>
    <w:rsid w:val="00D0185A"/>
    <w:rsid w:val="00D052F9"/>
    <w:rsid w:val="00D148CF"/>
    <w:rsid w:val="00D1741E"/>
    <w:rsid w:val="00D30E90"/>
    <w:rsid w:val="00D50540"/>
    <w:rsid w:val="00D51446"/>
    <w:rsid w:val="00D74025"/>
    <w:rsid w:val="00D873AF"/>
    <w:rsid w:val="00D87C4A"/>
    <w:rsid w:val="00DA5B0B"/>
    <w:rsid w:val="00DB2145"/>
    <w:rsid w:val="00DD2E9D"/>
    <w:rsid w:val="00DF06D0"/>
    <w:rsid w:val="00DF10EF"/>
    <w:rsid w:val="00DF2DF1"/>
    <w:rsid w:val="00DF312F"/>
    <w:rsid w:val="00DF70D3"/>
    <w:rsid w:val="00E00E0D"/>
    <w:rsid w:val="00E04B33"/>
    <w:rsid w:val="00E43BD6"/>
    <w:rsid w:val="00E504FB"/>
    <w:rsid w:val="00E673B1"/>
    <w:rsid w:val="00E72A47"/>
    <w:rsid w:val="00E80BC8"/>
    <w:rsid w:val="00EB18D8"/>
    <w:rsid w:val="00EB7691"/>
    <w:rsid w:val="00EC3929"/>
    <w:rsid w:val="00EC60BA"/>
    <w:rsid w:val="00ED1D51"/>
    <w:rsid w:val="00ED257E"/>
    <w:rsid w:val="00ED36AF"/>
    <w:rsid w:val="00EE0DA4"/>
    <w:rsid w:val="00EF11E2"/>
    <w:rsid w:val="00F0235E"/>
    <w:rsid w:val="00F12F73"/>
    <w:rsid w:val="00F22278"/>
    <w:rsid w:val="00F3032E"/>
    <w:rsid w:val="00F4683E"/>
    <w:rsid w:val="00F56B61"/>
    <w:rsid w:val="00F61605"/>
    <w:rsid w:val="00F63FCE"/>
    <w:rsid w:val="00F66469"/>
    <w:rsid w:val="00F73DDD"/>
    <w:rsid w:val="00F7708D"/>
    <w:rsid w:val="00F77D9C"/>
    <w:rsid w:val="00F93D77"/>
    <w:rsid w:val="00FA0B1F"/>
    <w:rsid w:val="00FC5757"/>
    <w:rsid w:val="00FD742E"/>
    <w:rsid w:val="00FE1498"/>
    <w:rsid w:val="00FE274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Quinney</dc:creator>
  <cp:lastModifiedBy>Mary Drew</cp:lastModifiedBy>
  <cp:revision>2</cp:revision>
  <cp:lastPrinted>2015-11-18T14:41:00Z</cp:lastPrinted>
  <dcterms:created xsi:type="dcterms:W3CDTF">2016-11-25T10:01:00Z</dcterms:created>
  <dcterms:modified xsi:type="dcterms:W3CDTF">2016-11-25T10:01:00Z</dcterms:modified>
</cp:coreProperties>
</file>